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5" w:type="dxa"/>
        <w:tblLook w:val="04A0" w:firstRow="1" w:lastRow="0" w:firstColumn="1" w:lastColumn="0" w:noHBand="0" w:noVBand="1"/>
      </w:tblPr>
      <w:tblGrid>
        <w:gridCol w:w="11340"/>
      </w:tblGrid>
      <w:tr w:rsidR="009C5067" w14:paraId="5047F2A2" w14:textId="77777777" w:rsidTr="00536859">
        <w:trPr>
          <w:trHeight w:val="260"/>
        </w:trPr>
        <w:tc>
          <w:tcPr>
            <w:tcW w:w="11340" w:type="dxa"/>
            <w:shd w:val="clear" w:color="auto" w:fill="002060"/>
          </w:tcPr>
          <w:p w14:paraId="5CF2237A" w14:textId="50DECB8A" w:rsidR="009C5067" w:rsidRPr="00BF7144" w:rsidRDefault="009C5067" w:rsidP="00590DCB">
            <w:pPr>
              <w:spacing w:after="160" w:line="259" w:lineRule="auto"/>
              <w:contextualSpacing/>
              <w:jc w:val="center"/>
              <w:rPr>
                <w:rFonts w:ascii="Segoe UI" w:hAnsi="Segoe UI" w:cs="Segoe UI"/>
                <w:b/>
                <w:bCs/>
                <w:color w:val="FFFFFF" w:themeColor="background1"/>
              </w:rPr>
            </w:pPr>
            <w:r w:rsidRPr="00BF7144">
              <w:rPr>
                <w:rFonts w:ascii="Segoe UI" w:hAnsi="Segoe UI" w:cs="Segoe UI"/>
                <w:b/>
                <w:bCs/>
                <w:color w:val="FFFFFF" w:themeColor="background1"/>
              </w:rPr>
              <w:t>Reassessment Guidelines:</w:t>
            </w:r>
            <w:r>
              <w:rPr>
                <w:rFonts w:ascii="Segoe UI" w:hAnsi="Segoe UI" w:cs="Segoe UI"/>
                <w:b/>
                <w:bCs/>
                <w:color w:val="FFFFFF" w:themeColor="background1"/>
              </w:rPr>
              <w:t xml:space="preserve"> </w:t>
            </w:r>
            <w:r w:rsidRPr="00BF7144">
              <w:rPr>
                <w:rFonts w:ascii="Segoe UI" w:hAnsi="Segoe UI" w:cs="Segoe UI"/>
                <w:b/>
                <w:bCs/>
                <w:color w:val="FFFFFF" w:themeColor="background1"/>
              </w:rPr>
              <w:t>Secondary Education</w:t>
            </w:r>
            <w:r w:rsidR="00590DCB">
              <w:rPr>
                <w:rFonts w:ascii="Segoe UI" w:hAnsi="Segoe UI" w:cs="Segoe UI"/>
                <w:b/>
                <w:bCs/>
                <w:color w:val="FFFFFF" w:themeColor="background1"/>
              </w:rPr>
              <w:t xml:space="preserve"> </w:t>
            </w:r>
            <w:r w:rsidR="00462108">
              <w:rPr>
                <w:rFonts w:ascii="Segoe UI" w:hAnsi="Segoe UI" w:cs="Segoe UI"/>
                <w:b/>
                <w:bCs/>
                <w:color w:val="FFFFFF" w:themeColor="background1"/>
              </w:rPr>
              <w:t>2022 - 2023</w:t>
            </w:r>
          </w:p>
        </w:tc>
      </w:tr>
    </w:tbl>
    <w:p w14:paraId="64B47063" w14:textId="5DDCF3FE" w:rsidR="009119A6" w:rsidRPr="001117E3" w:rsidRDefault="009119A6" w:rsidP="009119A6">
      <w:pPr>
        <w:rPr>
          <w:rFonts w:cstheme="minorHAnsi"/>
          <w:sz w:val="24"/>
          <w:szCs w:val="24"/>
        </w:rPr>
      </w:pPr>
      <w:r w:rsidRPr="001117E3">
        <w:rPr>
          <w:rFonts w:cstheme="minorHAnsi"/>
          <w:sz w:val="24"/>
          <w:szCs w:val="24"/>
        </w:rPr>
        <w:t xml:space="preserve">In the course of our ongoing discussion on grading practices that promote learning and mastery, the issue of retaking assessments has arisen. </w:t>
      </w:r>
      <w:r w:rsidR="0067561C" w:rsidRPr="001117E3">
        <w:rPr>
          <w:rFonts w:cstheme="minorHAnsi"/>
          <w:sz w:val="24"/>
          <w:szCs w:val="24"/>
        </w:rPr>
        <w:t xml:space="preserve">We have </w:t>
      </w:r>
      <w:r w:rsidRPr="001117E3">
        <w:rPr>
          <w:rFonts w:cstheme="minorHAnsi"/>
          <w:sz w:val="24"/>
          <w:szCs w:val="24"/>
        </w:rPr>
        <w:t xml:space="preserve">employed several approaches to manage this </w:t>
      </w:r>
      <w:r w:rsidR="00FE6AEB" w:rsidRPr="001117E3">
        <w:rPr>
          <w:rFonts w:cstheme="minorHAnsi"/>
          <w:sz w:val="24"/>
          <w:szCs w:val="24"/>
        </w:rPr>
        <w:t>process</w:t>
      </w:r>
      <w:r w:rsidRPr="001117E3">
        <w:rPr>
          <w:rFonts w:cstheme="minorHAnsi"/>
          <w:sz w:val="24"/>
          <w:szCs w:val="24"/>
        </w:rPr>
        <w:t xml:space="preserve">, with varied agreement regarding what is best for students and the process of learning. </w:t>
      </w:r>
      <w:r w:rsidR="00FE6AEB" w:rsidRPr="001117E3">
        <w:rPr>
          <w:rFonts w:cstheme="minorHAnsi"/>
          <w:sz w:val="24"/>
          <w:szCs w:val="24"/>
        </w:rPr>
        <w:t>Our</w:t>
      </w:r>
      <w:r w:rsidRPr="001117E3">
        <w:rPr>
          <w:rFonts w:cstheme="minorHAnsi"/>
          <w:sz w:val="24"/>
          <w:szCs w:val="24"/>
        </w:rPr>
        <w:t xml:space="preserve"> goal is to improve learning outcomes</w:t>
      </w:r>
      <w:r w:rsidR="008A37F7" w:rsidRPr="001117E3">
        <w:rPr>
          <w:rFonts w:cstheme="minorHAnsi"/>
          <w:sz w:val="24"/>
          <w:szCs w:val="24"/>
        </w:rPr>
        <w:t xml:space="preserve"> and to </w:t>
      </w:r>
      <w:r w:rsidR="002B4FD9" w:rsidRPr="001117E3">
        <w:rPr>
          <w:rFonts w:cstheme="minorHAnsi"/>
          <w:sz w:val="24"/>
          <w:szCs w:val="24"/>
        </w:rPr>
        <w:t>encourage students to persevere when</w:t>
      </w:r>
      <w:r w:rsidRPr="001117E3">
        <w:rPr>
          <w:rFonts w:cstheme="minorHAnsi"/>
          <w:sz w:val="24"/>
          <w:szCs w:val="24"/>
        </w:rPr>
        <w:t xml:space="preserve"> something </w:t>
      </w:r>
      <w:r w:rsidR="00C83787" w:rsidRPr="001117E3">
        <w:rPr>
          <w:rFonts w:cstheme="minorHAnsi"/>
          <w:sz w:val="24"/>
          <w:szCs w:val="24"/>
        </w:rPr>
        <w:t>is</w:t>
      </w:r>
      <w:r w:rsidRPr="001117E3">
        <w:rPr>
          <w:rFonts w:cstheme="minorHAnsi"/>
          <w:sz w:val="24"/>
          <w:szCs w:val="24"/>
        </w:rPr>
        <w:t xml:space="preserve"> initially difficult</w:t>
      </w:r>
      <w:r w:rsidR="00C83787" w:rsidRPr="001117E3">
        <w:rPr>
          <w:rFonts w:cstheme="minorHAnsi"/>
          <w:sz w:val="24"/>
          <w:szCs w:val="24"/>
        </w:rPr>
        <w:t xml:space="preserve"> and to</w:t>
      </w:r>
      <w:r w:rsidRPr="001117E3">
        <w:rPr>
          <w:rFonts w:cstheme="minorHAnsi"/>
          <w:sz w:val="24"/>
          <w:szCs w:val="24"/>
        </w:rPr>
        <w:t xml:space="preserve"> recognize a pathway exists for them to recover from early stumbles. This is one way we can cause learning. </w:t>
      </w:r>
    </w:p>
    <w:p w14:paraId="794865B8" w14:textId="41F345EE" w:rsidR="009119A6" w:rsidRPr="001117E3" w:rsidRDefault="009119A6" w:rsidP="009119A6">
      <w:pPr>
        <w:rPr>
          <w:rFonts w:cstheme="minorHAnsi"/>
          <w:sz w:val="24"/>
          <w:szCs w:val="24"/>
        </w:rPr>
      </w:pPr>
      <w:r w:rsidRPr="001117E3">
        <w:rPr>
          <w:rFonts w:cstheme="minorHAnsi"/>
          <w:sz w:val="24"/>
          <w:szCs w:val="24"/>
        </w:rPr>
        <w:t xml:space="preserve">In developing an approach, we acknowledge there are some students whose intentions reflect superficiality that is antithetical to true learning; they seek the highest grade possible, preferably obtained along the path of least resistance. Fortunately, we </w:t>
      </w:r>
      <w:r w:rsidR="00066ECD" w:rsidRPr="001117E3">
        <w:rPr>
          <w:rFonts w:cstheme="minorHAnsi"/>
          <w:sz w:val="24"/>
          <w:szCs w:val="24"/>
        </w:rPr>
        <w:t>can</w:t>
      </w:r>
      <w:r w:rsidRPr="001117E3">
        <w:rPr>
          <w:rFonts w:cstheme="minorHAnsi"/>
          <w:sz w:val="24"/>
          <w:szCs w:val="24"/>
        </w:rPr>
        <w:t xml:space="preserve"> set conditions that favor learning over earning.</w:t>
      </w:r>
    </w:p>
    <w:p w14:paraId="43327395" w14:textId="2396ED68" w:rsidR="00F35172" w:rsidRPr="001117E3" w:rsidRDefault="004C5BAF" w:rsidP="00C61AE7">
      <w:pPr>
        <w:pStyle w:val="ListParagraph"/>
        <w:numPr>
          <w:ilvl w:val="0"/>
          <w:numId w:val="7"/>
        </w:numPr>
        <w:ind w:left="540" w:hanging="270"/>
        <w:rPr>
          <w:rFonts w:cstheme="minorHAnsi"/>
          <w:sz w:val="24"/>
          <w:szCs w:val="24"/>
        </w:rPr>
      </w:pPr>
      <w:r w:rsidRPr="001117E3">
        <w:rPr>
          <w:rFonts w:cstheme="minorHAnsi"/>
          <w:sz w:val="24"/>
          <w:szCs w:val="24"/>
        </w:rPr>
        <w:t>W</w:t>
      </w:r>
      <w:r w:rsidR="009119A6" w:rsidRPr="001117E3">
        <w:rPr>
          <w:rFonts w:cstheme="minorHAnsi"/>
          <w:sz w:val="24"/>
          <w:szCs w:val="24"/>
        </w:rPr>
        <w:t>e are no longer using the “70/70” practice (where only students who earn below a 70</w:t>
      </w:r>
      <w:r w:rsidR="001459D2">
        <w:rPr>
          <w:rFonts w:cstheme="minorHAnsi"/>
          <w:sz w:val="24"/>
          <w:szCs w:val="24"/>
        </w:rPr>
        <w:t>%</w:t>
      </w:r>
      <w:r w:rsidR="009119A6" w:rsidRPr="001117E3">
        <w:rPr>
          <w:rFonts w:cstheme="minorHAnsi"/>
          <w:sz w:val="24"/>
          <w:szCs w:val="24"/>
        </w:rPr>
        <w:t xml:space="preserve"> can retake an assessment, with the highest possible grade they can earn being a 70</w:t>
      </w:r>
      <w:r w:rsidR="001459D2">
        <w:rPr>
          <w:rFonts w:cstheme="minorHAnsi"/>
          <w:sz w:val="24"/>
          <w:szCs w:val="24"/>
        </w:rPr>
        <w:t>%</w:t>
      </w:r>
      <w:r w:rsidR="009119A6" w:rsidRPr="001117E3">
        <w:rPr>
          <w:rFonts w:cstheme="minorHAnsi"/>
          <w:sz w:val="24"/>
          <w:szCs w:val="24"/>
        </w:rPr>
        <w:t>). This is not a mastery mindset. No research supports th</w:t>
      </w:r>
      <w:r w:rsidR="001459D2">
        <w:rPr>
          <w:rFonts w:cstheme="minorHAnsi"/>
          <w:sz w:val="24"/>
          <w:szCs w:val="24"/>
        </w:rPr>
        <w:t>is</w:t>
      </w:r>
      <w:r w:rsidR="009119A6" w:rsidRPr="001117E3">
        <w:rPr>
          <w:rFonts w:cstheme="minorHAnsi"/>
          <w:sz w:val="24"/>
          <w:szCs w:val="24"/>
        </w:rPr>
        <w:t xml:space="preserve"> practice, and it is not student-centered. </w:t>
      </w:r>
      <w:r w:rsidR="00D55403" w:rsidRPr="001117E3">
        <w:rPr>
          <w:rFonts w:cstheme="minorHAnsi"/>
          <w:sz w:val="24"/>
          <w:szCs w:val="24"/>
        </w:rPr>
        <w:t xml:space="preserve"> All students are welcome to retake an assessment to demonstrate their learning.</w:t>
      </w:r>
    </w:p>
    <w:p w14:paraId="1E5CAD10" w14:textId="7AC41199" w:rsidR="00D81957" w:rsidRPr="001117E3" w:rsidRDefault="00CA1D39" w:rsidP="00C61AE7">
      <w:pPr>
        <w:pStyle w:val="ListParagraph"/>
        <w:numPr>
          <w:ilvl w:val="0"/>
          <w:numId w:val="7"/>
        </w:numPr>
        <w:ind w:left="540" w:hanging="270"/>
        <w:rPr>
          <w:rFonts w:cstheme="minorHAnsi"/>
          <w:sz w:val="24"/>
          <w:szCs w:val="24"/>
        </w:rPr>
      </w:pPr>
      <w:r w:rsidRPr="001117E3">
        <w:rPr>
          <w:rFonts w:cstheme="minorHAnsi"/>
          <w:sz w:val="24"/>
          <w:szCs w:val="24"/>
        </w:rPr>
        <w:t>We also need to convey to</w:t>
      </w:r>
      <w:r w:rsidR="001459D2">
        <w:rPr>
          <w:rFonts w:cstheme="minorHAnsi"/>
          <w:sz w:val="24"/>
          <w:szCs w:val="24"/>
        </w:rPr>
        <w:t xml:space="preserve"> our</w:t>
      </w:r>
      <w:r w:rsidRPr="001117E3">
        <w:rPr>
          <w:rFonts w:cstheme="minorHAnsi"/>
          <w:sz w:val="24"/>
          <w:szCs w:val="24"/>
        </w:rPr>
        <w:t xml:space="preserve"> students</w:t>
      </w:r>
      <w:r w:rsidR="003D1954">
        <w:rPr>
          <w:rFonts w:cstheme="minorHAnsi"/>
          <w:sz w:val="24"/>
          <w:szCs w:val="24"/>
        </w:rPr>
        <w:t xml:space="preserve"> that</w:t>
      </w:r>
      <w:r w:rsidRPr="001117E3">
        <w:rPr>
          <w:rFonts w:cstheme="minorHAnsi"/>
          <w:sz w:val="24"/>
          <w:szCs w:val="24"/>
        </w:rPr>
        <w:t xml:space="preserve"> </w:t>
      </w:r>
      <w:r w:rsidR="002F24D9" w:rsidRPr="001117E3">
        <w:rPr>
          <w:rFonts w:cstheme="minorHAnsi"/>
          <w:sz w:val="24"/>
          <w:szCs w:val="24"/>
        </w:rPr>
        <w:t>reassessments</w:t>
      </w:r>
      <w:r w:rsidR="00066ECD" w:rsidRPr="001117E3">
        <w:rPr>
          <w:rFonts w:cstheme="minorHAnsi"/>
          <w:sz w:val="24"/>
          <w:szCs w:val="24"/>
        </w:rPr>
        <w:t xml:space="preserve"> are not provided to allow students who already demonstrate</w:t>
      </w:r>
      <w:r w:rsidR="009F386B" w:rsidRPr="001117E3">
        <w:rPr>
          <w:rFonts w:cstheme="minorHAnsi"/>
          <w:sz w:val="24"/>
          <w:szCs w:val="24"/>
        </w:rPr>
        <w:t>d</w:t>
      </w:r>
      <w:r w:rsidR="00066ECD" w:rsidRPr="001117E3">
        <w:rPr>
          <w:rFonts w:cstheme="minorHAnsi"/>
          <w:sz w:val="24"/>
          <w:szCs w:val="24"/>
        </w:rPr>
        <w:t xml:space="preserve"> a high-level understanding </w:t>
      </w:r>
      <w:r w:rsidR="00C16C22" w:rsidRPr="001117E3">
        <w:rPr>
          <w:rFonts w:cstheme="minorHAnsi"/>
          <w:sz w:val="24"/>
          <w:szCs w:val="24"/>
        </w:rPr>
        <w:t xml:space="preserve">through the </w:t>
      </w:r>
      <w:r w:rsidR="005F54A4" w:rsidRPr="001117E3">
        <w:rPr>
          <w:rFonts w:cstheme="minorHAnsi"/>
          <w:sz w:val="24"/>
          <w:szCs w:val="24"/>
        </w:rPr>
        <w:t xml:space="preserve">original </w:t>
      </w:r>
      <w:r w:rsidR="00C16C22" w:rsidRPr="001117E3">
        <w:rPr>
          <w:rFonts w:cstheme="minorHAnsi"/>
          <w:sz w:val="24"/>
          <w:szCs w:val="24"/>
        </w:rPr>
        <w:t>assessment</w:t>
      </w:r>
      <w:r w:rsidR="00E669E6" w:rsidRPr="001117E3">
        <w:rPr>
          <w:rFonts w:cstheme="minorHAnsi"/>
          <w:sz w:val="24"/>
          <w:szCs w:val="24"/>
        </w:rPr>
        <w:t xml:space="preserve"> a way to</w:t>
      </w:r>
      <w:r w:rsidR="004C1456" w:rsidRPr="001117E3">
        <w:rPr>
          <w:rFonts w:cstheme="minorHAnsi"/>
          <w:sz w:val="24"/>
          <w:szCs w:val="24"/>
        </w:rPr>
        <w:t xml:space="preserve"> raise their </w:t>
      </w:r>
      <w:r w:rsidR="001F5AA7" w:rsidRPr="001117E3">
        <w:rPr>
          <w:rFonts w:cstheme="minorHAnsi"/>
          <w:sz w:val="24"/>
          <w:szCs w:val="24"/>
        </w:rPr>
        <w:t>grade to a higher grade</w:t>
      </w:r>
      <w:r w:rsidR="006D67A7" w:rsidRPr="001117E3">
        <w:rPr>
          <w:rFonts w:cstheme="minorHAnsi"/>
          <w:sz w:val="24"/>
          <w:szCs w:val="24"/>
        </w:rPr>
        <w:t xml:space="preserve">, or manipulate their final grade for a marking period or </w:t>
      </w:r>
      <w:r w:rsidR="00B316E3" w:rsidRPr="001117E3">
        <w:rPr>
          <w:rFonts w:cstheme="minorHAnsi"/>
          <w:sz w:val="24"/>
          <w:szCs w:val="24"/>
        </w:rPr>
        <w:t>final grade in the course</w:t>
      </w:r>
      <w:r w:rsidR="001F5AA7" w:rsidRPr="001117E3">
        <w:rPr>
          <w:rFonts w:cstheme="minorHAnsi"/>
          <w:sz w:val="24"/>
          <w:szCs w:val="24"/>
        </w:rPr>
        <w:t xml:space="preserve">.  </w:t>
      </w:r>
      <w:r w:rsidR="00FE558D">
        <w:rPr>
          <w:rFonts w:cstheme="minorHAnsi"/>
          <w:sz w:val="24"/>
          <w:szCs w:val="24"/>
        </w:rPr>
        <w:t>We provide reassessment opportunities</w:t>
      </w:r>
      <w:r w:rsidR="00B316E3" w:rsidRPr="001117E3">
        <w:rPr>
          <w:rFonts w:cstheme="minorHAnsi"/>
          <w:sz w:val="24"/>
          <w:szCs w:val="24"/>
        </w:rPr>
        <w:t xml:space="preserve"> to support learning </w:t>
      </w:r>
      <w:r w:rsidR="00A82AFA" w:rsidRPr="001117E3">
        <w:rPr>
          <w:rFonts w:cstheme="minorHAnsi"/>
          <w:sz w:val="24"/>
          <w:szCs w:val="24"/>
        </w:rPr>
        <w:t xml:space="preserve">and to help students </w:t>
      </w:r>
      <w:r w:rsidR="00D6187C" w:rsidRPr="001117E3">
        <w:rPr>
          <w:rFonts w:cstheme="minorHAnsi"/>
          <w:sz w:val="24"/>
          <w:szCs w:val="24"/>
        </w:rPr>
        <w:t xml:space="preserve">who are </w:t>
      </w:r>
      <w:r w:rsidR="00897644" w:rsidRPr="001117E3">
        <w:rPr>
          <w:rFonts w:cstheme="minorHAnsi"/>
          <w:sz w:val="24"/>
          <w:szCs w:val="24"/>
        </w:rPr>
        <w:t xml:space="preserve">struggling to </w:t>
      </w:r>
      <w:r w:rsidR="005C55FA">
        <w:rPr>
          <w:rFonts w:cstheme="minorHAnsi"/>
          <w:sz w:val="24"/>
          <w:szCs w:val="24"/>
        </w:rPr>
        <w:t>master a skill or concept</w:t>
      </w:r>
      <w:r w:rsidR="00D6187C" w:rsidRPr="001117E3">
        <w:rPr>
          <w:rFonts w:cstheme="minorHAnsi"/>
          <w:sz w:val="24"/>
          <w:szCs w:val="24"/>
        </w:rPr>
        <w:t xml:space="preserve">.  </w:t>
      </w:r>
      <w:r w:rsidR="004C1431" w:rsidRPr="001117E3">
        <w:rPr>
          <w:rFonts w:cstheme="minorHAnsi"/>
          <w:sz w:val="24"/>
          <w:szCs w:val="24"/>
        </w:rPr>
        <w:t xml:space="preserve">Multiple years of implementing this process </w:t>
      </w:r>
      <w:r w:rsidR="006E6E09" w:rsidRPr="001117E3">
        <w:rPr>
          <w:rFonts w:cstheme="minorHAnsi"/>
          <w:sz w:val="24"/>
          <w:szCs w:val="24"/>
        </w:rPr>
        <w:t xml:space="preserve">has revealed, </w:t>
      </w:r>
      <w:r w:rsidR="00D6187C" w:rsidRPr="001117E3">
        <w:rPr>
          <w:rFonts w:cstheme="minorHAnsi"/>
          <w:sz w:val="24"/>
          <w:szCs w:val="24"/>
        </w:rPr>
        <w:t>“Mastery” is subjective</w:t>
      </w:r>
      <w:r w:rsidR="001F7054" w:rsidRPr="001117E3">
        <w:rPr>
          <w:rFonts w:cstheme="minorHAnsi"/>
          <w:sz w:val="24"/>
          <w:szCs w:val="24"/>
        </w:rPr>
        <w:t>,</w:t>
      </w:r>
      <w:r w:rsidR="00064DA2" w:rsidRPr="001117E3">
        <w:rPr>
          <w:rFonts w:cstheme="minorHAnsi"/>
          <w:sz w:val="24"/>
          <w:szCs w:val="24"/>
        </w:rPr>
        <w:t xml:space="preserve"> so </w:t>
      </w:r>
      <w:r w:rsidR="00EC4015" w:rsidRPr="001117E3">
        <w:rPr>
          <w:rFonts w:cstheme="minorHAnsi"/>
          <w:sz w:val="24"/>
          <w:szCs w:val="24"/>
        </w:rPr>
        <w:t xml:space="preserve">we </w:t>
      </w:r>
      <w:r w:rsidR="007B7887" w:rsidRPr="001117E3">
        <w:rPr>
          <w:rFonts w:cstheme="minorHAnsi"/>
          <w:sz w:val="24"/>
          <w:szCs w:val="24"/>
        </w:rPr>
        <w:t xml:space="preserve">must </w:t>
      </w:r>
      <w:r w:rsidR="001F7054" w:rsidRPr="001117E3">
        <w:rPr>
          <w:rFonts w:cstheme="minorHAnsi"/>
          <w:sz w:val="24"/>
          <w:szCs w:val="24"/>
        </w:rPr>
        <w:t xml:space="preserve">set </w:t>
      </w:r>
      <w:r w:rsidR="00DF24FB">
        <w:rPr>
          <w:rFonts w:cstheme="minorHAnsi"/>
          <w:sz w:val="24"/>
          <w:szCs w:val="24"/>
        </w:rPr>
        <w:t>objective criteria</w:t>
      </w:r>
      <w:r w:rsidR="001F7054" w:rsidRPr="001117E3">
        <w:rPr>
          <w:rFonts w:cstheme="minorHAnsi"/>
          <w:sz w:val="24"/>
          <w:szCs w:val="24"/>
        </w:rPr>
        <w:t xml:space="preserve"> </w:t>
      </w:r>
      <w:r w:rsidR="006E6E09" w:rsidRPr="001117E3">
        <w:rPr>
          <w:rFonts w:cstheme="minorHAnsi"/>
          <w:sz w:val="24"/>
          <w:szCs w:val="24"/>
        </w:rPr>
        <w:t>to allow us to</w:t>
      </w:r>
      <w:r w:rsidR="00EF0CF1" w:rsidRPr="001117E3">
        <w:rPr>
          <w:rFonts w:cstheme="minorHAnsi"/>
          <w:sz w:val="24"/>
          <w:szCs w:val="24"/>
        </w:rPr>
        <w:t xml:space="preserve"> consistently</w:t>
      </w:r>
      <w:r w:rsidR="00486CAF" w:rsidRPr="001117E3">
        <w:rPr>
          <w:rFonts w:cstheme="minorHAnsi"/>
          <w:sz w:val="24"/>
          <w:szCs w:val="24"/>
        </w:rPr>
        <w:t xml:space="preserve"> implement</w:t>
      </w:r>
      <w:r w:rsidR="00EF0CF1" w:rsidRPr="001117E3">
        <w:rPr>
          <w:rFonts w:cstheme="minorHAnsi"/>
          <w:sz w:val="24"/>
          <w:szCs w:val="24"/>
        </w:rPr>
        <w:t xml:space="preserve"> this practice </w:t>
      </w:r>
      <w:r w:rsidR="00486CAF" w:rsidRPr="001117E3">
        <w:rPr>
          <w:rFonts w:cstheme="minorHAnsi"/>
          <w:sz w:val="24"/>
          <w:szCs w:val="24"/>
        </w:rPr>
        <w:t>across the district</w:t>
      </w:r>
      <w:r w:rsidR="00EC4015" w:rsidRPr="001117E3">
        <w:rPr>
          <w:rFonts w:cstheme="minorHAnsi"/>
          <w:sz w:val="24"/>
          <w:szCs w:val="24"/>
        </w:rPr>
        <w:t xml:space="preserve">.  </w:t>
      </w:r>
      <w:r w:rsidR="00EF0CF1" w:rsidRPr="001117E3">
        <w:rPr>
          <w:rFonts w:cstheme="minorHAnsi"/>
          <w:sz w:val="24"/>
          <w:szCs w:val="24"/>
        </w:rPr>
        <w:t xml:space="preserve">Therefore, </w:t>
      </w:r>
      <w:r w:rsidR="00032644" w:rsidRPr="001117E3">
        <w:rPr>
          <w:rFonts w:cstheme="minorHAnsi"/>
          <w:sz w:val="24"/>
          <w:szCs w:val="24"/>
        </w:rPr>
        <w:t>the</w:t>
      </w:r>
      <w:r w:rsidR="00FB5BE2" w:rsidRPr="001117E3">
        <w:rPr>
          <w:rFonts w:cstheme="minorHAnsi"/>
          <w:sz w:val="24"/>
          <w:szCs w:val="24"/>
        </w:rPr>
        <w:t xml:space="preserve"> </w:t>
      </w:r>
      <w:r w:rsidR="00EC4015" w:rsidRPr="001117E3">
        <w:rPr>
          <w:rFonts w:cstheme="minorHAnsi"/>
          <w:sz w:val="24"/>
          <w:szCs w:val="24"/>
        </w:rPr>
        <w:t xml:space="preserve">highest grade </w:t>
      </w:r>
      <w:r w:rsidR="001601C1" w:rsidRPr="001117E3">
        <w:rPr>
          <w:rFonts w:cstheme="minorHAnsi"/>
          <w:sz w:val="24"/>
          <w:szCs w:val="24"/>
        </w:rPr>
        <w:t>entered</w:t>
      </w:r>
      <w:r w:rsidR="00EC4015" w:rsidRPr="001117E3">
        <w:rPr>
          <w:rFonts w:cstheme="minorHAnsi"/>
          <w:sz w:val="24"/>
          <w:szCs w:val="24"/>
        </w:rPr>
        <w:t xml:space="preserve"> </w:t>
      </w:r>
      <w:r w:rsidR="001202F1" w:rsidRPr="001117E3">
        <w:rPr>
          <w:rFonts w:cstheme="minorHAnsi"/>
          <w:sz w:val="24"/>
          <w:szCs w:val="24"/>
        </w:rPr>
        <w:t xml:space="preserve">into </w:t>
      </w:r>
      <w:r w:rsidR="00EC4015" w:rsidRPr="001117E3">
        <w:rPr>
          <w:rFonts w:cstheme="minorHAnsi"/>
          <w:sz w:val="24"/>
          <w:szCs w:val="24"/>
        </w:rPr>
        <w:t>the</w:t>
      </w:r>
      <w:r w:rsidR="00C947B4">
        <w:rPr>
          <w:rFonts w:cstheme="minorHAnsi"/>
          <w:sz w:val="24"/>
          <w:szCs w:val="24"/>
        </w:rPr>
        <w:t xml:space="preserve"> Infinite Campus</w:t>
      </w:r>
      <w:r w:rsidR="00EC4015" w:rsidRPr="001117E3">
        <w:rPr>
          <w:rFonts w:cstheme="minorHAnsi"/>
          <w:sz w:val="24"/>
          <w:szCs w:val="24"/>
        </w:rPr>
        <w:t xml:space="preserve"> gradebook</w:t>
      </w:r>
      <w:r w:rsidR="00FB5BE2" w:rsidRPr="001117E3">
        <w:rPr>
          <w:rFonts w:cstheme="minorHAnsi"/>
          <w:sz w:val="24"/>
          <w:szCs w:val="24"/>
        </w:rPr>
        <w:t xml:space="preserve"> on a re</w:t>
      </w:r>
      <w:r w:rsidR="00C947B4">
        <w:rPr>
          <w:rFonts w:cstheme="minorHAnsi"/>
          <w:sz w:val="24"/>
          <w:szCs w:val="24"/>
        </w:rPr>
        <w:t xml:space="preserve">assessment </w:t>
      </w:r>
      <w:r w:rsidR="00EC4015" w:rsidRPr="001117E3">
        <w:rPr>
          <w:rFonts w:cstheme="minorHAnsi"/>
          <w:sz w:val="24"/>
          <w:szCs w:val="24"/>
        </w:rPr>
        <w:t xml:space="preserve">will </w:t>
      </w:r>
      <w:r w:rsidR="00FB5BE2" w:rsidRPr="001117E3">
        <w:rPr>
          <w:rFonts w:cstheme="minorHAnsi"/>
          <w:sz w:val="24"/>
          <w:szCs w:val="24"/>
        </w:rPr>
        <w:t xml:space="preserve">be </w:t>
      </w:r>
      <w:r w:rsidR="00EC4015" w:rsidRPr="001117E3">
        <w:rPr>
          <w:rFonts w:cstheme="minorHAnsi"/>
          <w:sz w:val="24"/>
          <w:szCs w:val="24"/>
        </w:rPr>
        <w:t>a 90%.</w:t>
      </w:r>
      <w:r w:rsidR="00066ECD" w:rsidRPr="001117E3">
        <w:rPr>
          <w:rFonts w:cstheme="minorHAnsi"/>
          <w:sz w:val="24"/>
          <w:szCs w:val="24"/>
        </w:rPr>
        <w:t xml:space="preserve"> </w:t>
      </w:r>
      <w:r w:rsidR="00582B7D" w:rsidRPr="001117E3">
        <w:rPr>
          <w:rFonts w:cstheme="minorHAnsi"/>
          <w:sz w:val="24"/>
          <w:szCs w:val="24"/>
        </w:rPr>
        <w:t xml:space="preserve"> </w:t>
      </w:r>
    </w:p>
    <w:p w14:paraId="6973494A" w14:textId="4CF54444" w:rsidR="009119A6" w:rsidRPr="001117E3" w:rsidRDefault="007D1399" w:rsidP="007D1399">
      <w:pPr>
        <w:rPr>
          <w:rFonts w:cstheme="minorHAnsi"/>
          <w:sz w:val="24"/>
          <w:szCs w:val="24"/>
        </w:rPr>
      </w:pPr>
      <w:r w:rsidRPr="001117E3">
        <w:rPr>
          <w:rFonts w:cstheme="minorHAnsi"/>
          <w:sz w:val="24"/>
          <w:szCs w:val="24"/>
        </w:rPr>
        <w:t xml:space="preserve">Any </w:t>
      </w:r>
      <w:r w:rsidR="009119A6" w:rsidRPr="001117E3">
        <w:rPr>
          <w:rFonts w:cstheme="minorHAnsi"/>
          <w:sz w:val="24"/>
          <w:szCs w:val="24"/>
        </w:rPr>
        <w:t>student who wishes to retake a summative assessment</w:t>
      </w:r>
      <w:r w:rsidRPr="001117E3">
        <w:rPr>
          <w:rFonts w:cstheme="minorHAnsi"/>
          <w:sz w:val="24"/>
          <w:szCs w:val="24"/>
        </w:rPr>
        <w:t xml:space="preserve">, </w:t>
      </w:r>
      <w:r w:rsidR="009119A6" w:rsidRPr="001117E3">
        <w:rPr>
          <w:rFonts w:cstheme="minorHAnsi"/>
          <w:sz w:val="24"/>
          <w:szCs w:val="24"/>
        </w:rPr>
        <w:t>or a portion of it</w:t>
      </w:r>
      <w:r w:rsidRPr="001117E3">
        <w:rPr>
          <w:rFonts w:cstheme="minorHAnsi"/>
          <w:sz w:val="24"/>
          <w:szCs w:val="24"/>
        </w:rPr>
        <w:t xml:space="preserve"> at their </w:t>
      </w:r>
      <w:r w:rsidR="006C21F3" w:rsidRPr="001117E3">
        <w:rPr>
          <w:rFonts w:cstheme="minorHAnsi"/>
          <w:sz w:val="24"/>
          <w:szCs w:val="24"/>
        </w:rPr>
        <w:t>teacher’s</w:t>
      </w:r>
      <w:r w:rsidRPr="001117E3">
        <w:rPr>
          <w:rFonts w:cstheme="minorHAnsi"/>
          <w:sz w:val="24"/>
          <w:szCs w:val="24"/>
        </w:rPr>
        <w:t xml:space="preserve"> </w:t>
      </w:r>
      <w:r w:rsidR="00216C70" w:rsidRPr="001117E3">
        <w:rPr>
          <w:rFonts w:cstheme="minorHAnsi"/>
          <w:sz w:val="24"/>
          <w:szCs w:val="24"/>
        </w:rPr>
        <w:t>discretion, shoul</w:t>
      </w:r>
      <w:r w:rsidR="009119A6" w:rsidRPr="001117E3">
        <w:rPr>
          <w:rFonts w:cstheme="minorHAnsi"/>
          <w:sz w:val="24"/>
          <w:szCs w:val="24"/>
        </w:rPr>
        <w:t xml:space="preserve">d proceed as follows: </w:t>
      </w:r>
    </w:p>
    <w:tbl>
      <w:tblPr>
        <w:tblStyle w:val="TableGrid"/>
        <w:tblW w:w="10975" w:type="dxa"/>
        <w:tblLook w:val="04A0" w:firstRow="1" w:lastRow="0" w:firstColumn="1" w:lastColumn="0" w:noHBand="0" w:noVBand="1"/>
      </w:tblPr>
      <w:tblGrid>
        <w:gridCol w:w="10975"/>
      </w:tblGrid>
      <w:tr w:rsidR="00780D0D" w:rsidRPr="001117E3" w14:paraId="5348C9AD" w14:textId="3A1C87B2" w:rsidTr="00216C70">
        <w:tc>
          <w:tcPr>
            <w:tcW w:w="10975" w:type="dxa"/>
            <w:shd w:val="clear" w:color="auto" w:fill="D9E2F3" w:themeFill="accent1" w:themeFillTint="33"/>
          </w:tcPr>
          <w:p w14:paraId="5879ECF1" w14:textId="3CEFF4BA" w:rsidR="00780D0D" w:rsidRPr="001117E3" w:rsidRDefault="00780D0D" w:rsidP="009119A6">
            <w:pPr>
              <w:rPr>
                <w:rFonts w:cstheme="minorHAnsi"/>
                <w:b/>
                <w:bCs/>
                <w:sz w:val="24"/>
                <w:szCs w:val="24"/>
              </w:rPr>
            </w:pPr>
            <w:r w:rsidRPr="001117E3">
              <w:rPr>
                <w:rFonts w:cstheme="minorHAnsi"/>
                <w:b/>
                <w:bCs/>
                <w:sz w:val="24"/>
                <w:szCs w:val="24"/>
              </w:rPr>
              <w:t>Action Steps</w:t>
            </w:r>
          </w:p>
        </w:tc>
      </w:tr>
      <w:tr w:rsidR="00780D0D" w:rsidRPr="001117E3" w14:paraId="4AEF5979" w14:textId="00F56C60" w:rsidTr="00216C70">
        <w:tc>
          <w:tcPr>
            <w:tcW w:w="10975" w:type="dxa"/>
          </w:tcPr>
          <w:p w14:paraId="14068684" w14:textId="7A9DB294" w:rsidR="005B09F0" w:rsidRPr="001117E3" w:rsidRDefault="005B09F0" w:rsidP="005B09F0">
            <w:pPr>
              <w:rPr>
                <w:rFonts w:cstheme="minorHAnsi"/>
                <w:sz w:val="24"/>
                <w:szCs w:val="24"/>
              </w:rPr>
            </w:pPr>
            <w:r w:rsidRPr="001117E3">
              <w:rPr>
                <w:rFonts w:cstheme="minorHAnsi"/>
                <w:sz w:val="24"/>
                <w:szCs w:val="24"/>
              </w:rPr>
              <w:t xml:space="preserve">1. </w:t>
            </w:r>
            <w:r w:rsidR="00255E33" w:rsidRPr="001117E3">
              <w:rPr>
                <w:rFonts w:cstheme="minorHAnsi"/>
                <w:sz w:val="24"/>
                <w:szCs w:val="24"/>
              </w:rPr>
              <w:t>The s</w:t>
            </w:r>
            <w:r w:rsidR="00780D0D" w:rsidRPr="001117E3">
              <w:rPr>
                <w:rFonts w:cstheme="minorHAnsi"/>
                <w:sz w:val="24"/>
                <w:szCs w:val="24"/>
              </w:rPr>
              <w:t>tudent receives</w:t>
            </w:r>
            <w:r w:rsidR="00255E33" w:rsidRPr="001117E3">
              <w:rPr>
                <w:rFonts w:cstheme="minorHAnsi"/>
                <w:sz w:val="24"/>
                <w:szCs w:val="24"/>
              </w:rPr>
              <w:t xml:space="preserve"> the</w:t>
            </w:r>
            <w:r w:rsidR="00780D0D" w:rsidRPr="001117E3">
              <w:rPr>
                <w:rFonts w:cstheme="minorHAnsi"/>
                <w:sz w:val="24"/>
                <w:szCs w:val="24"/>
              </w:rPr>
              <w:t xml:space="preserve"> initial summative assessment results, including a clear explanation for the grade received. </w:t>
            </w:r>
          </w:p>
        </w:tc>
      </w:tr>
      <w:tr w:rsidR="00780D0D" w:rsidRPr="001117E3" w14:paraId="391C27E3" w14:textId="40E7FBB8" w:rsidTr="00967F83">
        <w:trPr>
          <w:trHeight w:val="1331"/>
        </w:trPr>
        <w:tc>
          <w:tcPr>
            <w:tcW w:w="10975" w:type="dxa"/>
          </w:tcPr>
          <w:p w14:paraId="73235656" w14:textId="341C4BAE" w:rsidR="005B09F0" w:rsidRPr="001117E3" w:rsidRDefault="00780D0D" w:rsidP="009119A6">
            <w:pPr>
              <w:rPr>
                <w:rFonts w:cstheme="minorHAnsi"/>
                <w:sz w:val="24"/>
                <w:szCs w:val="24"/>
              </w:rPr>
            </w:pPr>
            <w:r w:rsidRPr="001117E3">
              <w:rPr>
                <w:rFonts w:cstheme="minorHAnsi"/>
                <w:sz w:val="24"/>
                <w:szCs w:val="24"/>
              </w:rPr>
              <w:t xml:space="preserve">2. </w:t>
            </w:r>
            <w:r w:rsidR="00255E33" w:rsidRPr="001117E3">
              <w:rPr>
                <w:rFonts w:cstheme="minorHAnsi"/>
                <w:sz w:val="24"/>
                <w:szCs w:val="24"/>
              </w:rPr>
              <w:t>The s</w:t>
            </w:r>
            <w:r w:rsidRPr="001117E3">
              <w:rPr>
                <w:rFonts w:cstheme="minorHAnsi"/>
                <w:sz w:val="24"/>
                <w:szCs w:val="24"/>
              </w:rPr>
              <w:t xml:space="preserve">tudent communicates a desire to retake the assessment to demonstrate increased proficiency within </w:t>
            </w:r>
            <w:r w:rsidR="00450274" w:rsidRPr="001117E3">
              <w:rPr>
                <w:rFonts w:cstheme="minorHAnsi"/>
                <w:sz w:val="24"/>
                <w:szCs w:val="24"/>
              </w:rPr>
              <w:t xml:space="preserve">three days </w:t>
            </w:r>
            <w:r w:rsidRPr="001117E3">
              <w:rPr>
                <w:rFonts w:cstheme="minorHAnsi"/>
                <w:sz w:val="24"/>
                <w:szCs w:val="24"/>
              </w:rPr>
              <w:t>of receiving the initial graded assessment (the actual</w:t>
            </w:r>
            <w:r w:rsidR="00DF24FB">
              <w:rPr>
                <w:rFonts w:cstheme="minorHAnsi"/>
                <w:sz w:val="24"/>
                <w:szCs w:val="24"/>
              </w:rPr>
              <w:t xml:space="preserve"> reassessment</w:t>
            </w:r>
            <w:r w:rsidRPr="001117E3">
              <w:rPr>
                <w:rFonts w:cstheme="minorHAnsi"/>
                <w:sz w:val="24"/>
                <w:szCs w:val="24"/>
              </w:rPr>
              <w:t xml:space="preserve"> does not have to occur within </w:t>
            </w:r>
            <w:r w:rsidR="004613F6" w:rsidRPr="001117E3">
              <w:rPr>
                <w:rFonts w:cstheme="minorHAnsi"/>
                <w:sz w:val="24"/>
                <w:szCs w:val="24"/>
              </w:rPr>
              <w:t>three</w:t>
            </w:r>
            <w:r w:rsidRPr="001117E3">
              <w:rPr>
                <w:rFonts w:cstheme="minorHAnsi"/>
                <w:sz w:val="24"/>
                <w:szCs w:val="24"/>
              </w:rPr>
              <w:t xml:space="preserve"> days, but the </w:t>
            </w:r>
            <w:r w:rsidR="00C23022" w:rsidRPr="001117E3">
              <w:rPr>
                <w:rFonts w:cstheme="minorHAnsi"/>
                <w:sz w:val="24"/>
                <w:szCs w:val="24"/>
              </w:rPr>
              <w:t>request to retake an assessment</w:t>
            </w:r>
            <w:r w:rsidRPr="001117E3">
              <w:rPr>
                <w:rFonts w:cstheme="minorHAnsi"/>
                <w:sz w:val="24"/>
                <w:szCs w:val="24"/>
              </w:rPr>
              <w:t xml:space="preserve"> must occur within the </w:t>
            </w:r>
            <w:r w:rsidR="00011560" w:rsidRPr="001117E3">
              <w:rPr>
                <w:rFonts w:cstheme="minorHAnsi"/>
                <w:sz w:val="24"/>
                <w:szCs w:val="24"/>
              </w:rPr>
              <w:t>three-day</w:t>
            </w:r>
            <w:r w:rsidR="00C23022" w:rsidRPr="001117E3">
              <w:rPr>
                <w:rFonts w:cstheme="minorHAnsi"/>
                <w:sz w:val="24"/>
                <w:szCs w:val="24"/>
              </w:rPr>
              <w:t xml:space="preserve"> window after the</w:t>
            </w:r>
            <w:r w:rsidR="008002F1" w:rsidRPr="001117E3">
              <w:rPr>
                <w:rFonts w:cstheme="minorHAnsi"/>
                <w:sz w:val="24"/>
                <w:szCs w:val="24"/>
              </w:rPr>
              <w:t xml:space="preserve"> assessment is returned to the student</w:t>
            </w:r>
            <w:r w:rsidRPr="001117E3">
              <w:rPr>
                <w:rFonts w:cstheme="minorHAnsi"/>
                <w:sz w:val="24"/>
                <w:szCs w:val="24"/>
              </w:rPr>
              <w:t xml:space="preserve">). </w:t>
            </w:r>
          </w:p>
          <w:p w14:paraId="4FF9C5A9" w14:textId="325AF032" w:rsidR="00780D0D" w:rsidRPr="001117E3" w:rsidRDefault="00780D0D" w:rsidP="009119A6">
            <w:pPr>
              <w:rPr>
                <w:rFonts w:cstheme="minorHAnsi"/>
                <w:sz w:val="24"/>
                <w:szCs w:val="24"/>
                <w:u w:val="single"/>
              </w:rPr>
            </w:pPr>
            <w:r w:rsidRPr="001117E3">
              <w:rPr>
                <w:rFonts w:cstheme="minorHAnsi"/>
                <w:sz w:val="24"/>
                <w:szCs w:val="24"/>
                <w:u w:val="single"/>
              </w:rPr>
              <w:t xml:space="preserve">NOTE: </w:t>
            </w:r>
          </w:p>
          <w:p w14:paraId="608A3F70" w14:textId="1F989400" w:rsidR="00780D0D" w:rsidRPr="001117E3" w:rsidRDefault="00E55985" w:rsidP="00C61AE7">
            <w:pPr>
              <w:pStyle w:val="ListParagraph"/>
              <w:numPr>
                <w:ilvl w:val="0"/>
                <w:numId w:val="4"/>
              </w:numPr>
              <w:ind w:left="337" w:hanging="337"/>
              <w:rPr>
                <w:rFonts w:cstheme="minorHAnsi"/>
                <w:sz w:val="24"/>
                <w:szCs w:val="24"/>
              </w:rPr>
            </w:pPr>
            <w:r w:rsidRPr="001117E3">
              <w:rPr>
                <w:rFonts w:cstheme="minorHAnsi"/>
                <w:i/>
                <w:iCs/>
                <w:sz w:val="24"/>
                <w:szCs w:val="24"/>
              </w:rPr>
              <w:t>A r</w:t>
            </w:r>
            <w:r w:rsidR="00780D0D" w:rsidRPr="001117E3">
              <w:rPr>
                <w:rFonts w:cstheme="minorHAnsi"/>
                <w:i/>
                <w:iCs/>
                <w:sz w:val="24"/>
                <w:szCs w:val="24"/>
              </w:rPr>
              <w:t>e</w:t>
            </w:r>
            <w:r w:rsidR="00DF24FB">
              <w:rPr>
                <w:rFonts w:cstheme="minorHAnsi"/>
                <w:i/>
                <w:iCs/>
                <w:sz w:val="24"/>
                <w:szCs w:val="24"/>
              </w:rPr>
              <w:t>assessment</w:t>
            </w:r>
            <w:r w:rsidR="00780D0D" w:rsidRPr="001117E3">
              <w:rPr>
                <w:rFonts w:cstheme="minorHAnsi"/>
                <w:i/>
                <w:iCs/>
                <w:sz w:val="24"/>
                <w:szCs w:val="24"/>
              </w:rPr>
              <w:t xml:space="preserve"> can be limited to the area where </w:t>
            </w:r>
            <w:r w:rsidR="008E306D">
              <w:rPr>
                <w:rFonts w:cstheme="minorHAnsi"/>
                <w:i/>
                <w:iCs/>
                <w:sz w:val="24"/>
                <w:szCs w:val="24"/>
              </w:rPr>
              <w:t xml:space="preserve">a </w:t>
            </w:r>
            <w:r w:rsidR="00780D0D" w:rsidRPr="001117E3">
              <w:rPr>
                <w:rFonts w:cstheme="minorHAnsi"/>
                <w:i/>
                <w:iCs/>
                <w:sz w:val="24"/>
                <w:szCs w:val="24"/>
              </w:rPr>
              <w:t xml:space="preserve">deficiency exists. Students do not need to retake an entire </w:t>
            </w:r>
            <w:r w:rsidR="00780D0D" w:rsidRPr="00B00DDE">
              <w:rPr>
                <w:rFonts w:cstheme="minorHAnsi"/>
                <w:i/>
                <w:iCs/>
                <w:sz w:val="24"/>
                <w:szCs w:val="24"/>
              </w:rPr>
              <w:t xml:space="preserve">assessment.  </w:t>
            </w:r>
            <w:r w:rsidR="00B00DDE">
              <w:rPr>
                <w:rFonts w:cstheme="minorHAnsi"/>
                <w:i/>
                <w:iCs/>
                <w:sz w:val="24"/>
                <w:szCs w:val="24"/>
              </w:rPr>
              <w:t>This decision will be made by the teacher</w:t>
            </w:r>
            <w:r w:rsidR="008E306D" w:rsidRPr="00B00DDE">
              <w:rPr>
                <w:rFonts w:cstheme="minorHAnsi"/>
                <w:i/>
                <w:iCs/>
                <w:sz w:val="24"/>
                <w:szCs w:val="24"/>
              </w:rPr>
              <w:t>.</w:t>
            </w:r>
          </w:p>
        </w:tc>
      </w:tr>
      <w:tr w:rsidR="00780D0D" w:rsidRPr="001117E3" w14:paraId="0341497E" w14:textId="15E45281" w:rsidTr="00967F83">
        <w:trPr>
          <w:trHeight w:val="2330"/>
        </w:trPr>
        <w:tc>
          <w:tcPr>
            <w:tcW w:w="10975" w:type="dxa"/>
          </w:tcPr>
          <w:p w14:paraId="34720B51" w14:textId="4D25B4CD" w:rsidR="00780D0D" w:rsidRPr="001117E3" w:rsidRDefault="00780D0D" w:rsidP="009119A6">
            <w:pPr>
              <w:rPr>
                <w:rFonts w:cstheme="minorHAnsi"/>
                <w:color w:val="000000" w:themeColor="text1"/>
                <w:sz w:val="24"/>
                <w:szCs w:val="24"/>
              </w:rPr>
            </w:pPr>
            <w:r w:rsidRPr="001117E3">
              <w:rPr>
                <w:rFonts w:cstheme="minorHAnsi"/>
                <w:sz w:val="24"/>
                <w:szCs w:val="24"/>
              </w:rPr>
              <w:t xml:space="preserve">3. The student completes the intervention work as directed by the teacher. </w:t>
            </w:r>
            <w:r w:rsidRPr="001117E3">
              <w:rPr>
                <w:rFonts w:cstheme="minorHAnsi"/>
                <w:sz w:val="24"/>
                <w:szCs w:val="24"/>
                <w:u w:val="single"/>
              </w:rPr>
              <w:t>This includes, but is not limited to supplemental reading, practice material, editing and redrafting, oral explanation, conferencing, etc.</w:t>
            </w:r>
            <w:r w:rsidRPr="001117E3">
              <w:rPr>
                <w:rFonts w:cstheme="minorHAnsi"/>
                <w:sz w:val="24"/>
                <w:szCs w:val="24"/>
              </w:rPr>
              <w:t xml:space="preserve"> This process is at the discretion of the teacher – the need for autonomy is important; however, there must be a clearly-defined intervention process through which a student goes prior to sitting for the reassessment. </w:t>
            </w:r>
            <w:r w:rsidRPr="001117E3">
              <w:rPr>
                <w:rFonts w:cstheme="minorHAnsi"/>
                <w:color w:val="000000" w:themeColor="text1"/>
                <w:sz w:val="24"/>
                <w:szCs w:val="24"/>
              </w:rPr>
              <w:t xml:space="preserve">This process </w:t>
            </w:r>
            <w:r w:rsidR="003C310E" w:rsidRPr="001117E3">
              <w:rPr>
                <w:rFonts w:cstheme="minorHAnsi"/>
                <w:color w:val="000000" w:themeColor="text1"/>
                <w:sz w:val="24"/>
                <w:szCs w:val="24"/>
              </w:rPr>
              <w:t>includes</w:t>
            </w:r>
            <w:r w:rsidRPr="001117E3">
              <w:rPr>
                <w:rFonts w:cstheme="minorHAnsi"/>
                <w:color w:val="000000" w:themeColor="text1"/>
                <w:sz w:val="24"/>
                <w:szCs w:val="24"/>
              </w:rPr>
              <w:t xml:space="preserve"> feedback to the student to support learning. </w:t>
            </w:r>
            <w:r w:rsidR="008B1247" w:rsidRPr="001117E3">
              <w:rPr>
                <w:rFonts w:cstheme="minorHAnsi"/>
                <w:sz w:val="24"/>
                <w:szCs w:val="24"/>
              </w:rPr>
              <w:t xml:space="preserve">The classroom teacher will set the timeline for learning the information that was not initially mastered and the </w:t>
            </w:r>
            <w:r w:rsidR="00680BFD" w:rsidRPr="001117E3">
              <w:rPr>
                <w:rFonts w:cstheme="minorHAnsi"/>
                <w:sz w:val="24"/>
                <w:szCs w:val="24"/>
              </w:rPr>
              <w:t xml:space="preserve">date of the </w:t>
            </w:r>
            <w:r w:rsidR="008B1247" w:rsidRPr="001117E3">
              <w:rPr>
                <w:rFonts w:cstheme="minorHAnsi"/>
                <w:sz w:val="24"/>
                <w:szCs w:val="24"/>
              </w:rPr>
              <w:t>re</w:t>
            </w:r>
            <w:r w:rsidR="00DF24FB">
              <w:rPr>
                <w:rFonts w:cstheme="minorHAnsi"/>
                <w:sz w:val="24"/>
                <w:szCs w:val="24"/>
              </w:rPr>
              <w:t>assessment</w:t>
            </w:r>
            <w:r w:rsidR="008B1247" w:rsidRPr="001117E3">
              <w:rPr>
                <w:rFonts w:cstheme="minorHAnsi"/>
                <w:sz w:val="24"/>
                <w:szCs w:val="24"/>
              </w:rPr>
              <w:t>.</w:t>
            </w:r>
          </w:p>
          <w:p w14:paraId="72A680C4" w14:textId="6EC618DD" w:rsidR="00780D0D" w:rsidRPr="001117E3" w:rsidRDefault="00780D0D" w:rsidP="009119A6">
            <w:pPr>
              <w:rPr>
                <w:rFonts w:cstheme="minorHAnsi"/>
                <w:color w:val="000000" w:themeColor="text1"/>
                <w:sz w:val="24"/>
                <w:szCs w:val="24"/>
                <w:u w:val="single"/>
              </w:rPr>
            </w:pPr>
            <w:r w:rsidRPr="001117E3">
              <w:rPr>
                <w:rFonts w:cstheme="minorHAnsi"/>
                <w:color w:val="000000" w:themeColor="text1"/>
                <w:sz w:val="24"/>
                <w:szCs w:val="24"/>
                <w:u w:val="single"/>
              </w:rPr>
              <w:t>NOTE:</w:t>
            </w:r>
          </w:p>
          <w:p w14:paraId="542FE239" w14:textId="77777777" w:rsidR="001E2937" w:rsidRPr="001117E3" w:rsidRDefault="00780D0D" w:rsidP="001E2937">
            <w:pPr>
              <w:pStyle w:val="ListParagraph"/>
              <w:numPr>
                <w:ilvl w:val="0"/>
                <w:numId w:val="5"/>
              </w:numPr>
              <w:ind w:left="337" w:hanging="337"/>
              <w:rPr>
                <w:rFonts w:cstheme="minorHAnsi"/>
                <w:i/>
                <w:iCs/>
                <w:sz w:val="24"/>
                <w:szCs w:val="24"/>
              </w:rPr>
            </w:pPr>
            <w:r w:rsidRPr="001117E3">
              <w:rPr>
                <w:rFonts w:cstheme="minorHAnsi"/>
                <w:i/>
                <w:iCs/>
                <w:sz w:val="24"/>
                <w:szCs w:val="24"/>
              </w:rPr>
              <w:t xml:space="preserve">The intervention work may include revisiting all relevant formative practice and/or homework </w:t>
            </w:r>
            <w:r w:rsidR="003001F4" w:rsidRPr="001117E3">
              <w:rPr>
                <w:rFonts w:cstheme="minorHAnsi"/>
                <w:i/>
                <w:iCs/>
                <w:sz w:val="24"/>
                <w:szCs w:val="24"/>
              </w:rPr>
              <w:t xml:space="preserve">that </w:t>
            </w:r>
            <w:r w:rsidRPr="001117E3">
              <w:rPr>
                <w:rFonts w:cstheme="minorHAnsi"/>
                <w:i/>
                <w:iCs/>
                <w:sz w:val="24"/>
                <w:szCs w:val="24"/>
              </w:rPr>
              <w:t>has been completed</w:t>
            </w:r>
            <w:r w:rsidR="003001F4" w:rsidRPr="001117E3">
              <w:rPr>
                <w:rFonts w:cstheme="minorHAnsi"/>
                <w:i/>
                <w:iCs/>
                <w:sz w:val="24"/>
                <w:szCs w:val="24"/>
              </w:rPr>
              <w:t xml:space="preserve"> leading up to the summative assessment</w:t>
            </w:r>
            <w:r w:rsidRPr="001117E3">
              <w:rPr>
                <w:rFonts w:cstheme="minorHAnsi"/>
                <w:i/>
                <w:iCs/>
                <w:sz w:val="24"/>
                <w:szCs w:val="24"/>
              </w:rPr>
              <w:t>.</w:t>
            </w:r>
          </w:p>
          <w:p w14:paraId="14F060A3" w14:textId="0DFD637A" w:rsidR="00780D0D" w:rsidRPr="001117E3" w:rsidRDefault="00780D0D" w:rsidP="001E2937">
            <w:pPr>
              <w:pStyle w:val="ListParagraph"/>
              <w:numPr>
                <w:ilvl w:val="0"/>
                <w:numId w:val="5"/>
              </w:numPr>
              <w:ind w:left="337" w:hanging="337"/>
              <w:rPr>
                <w:rFonts w:cstheme="minorHAnsi"/>
                <w:i/>
                <w:iCs/>
                <w:sz w:val="24"/>
                <w:szCs w:val="24"/>
              </w:rPr>
            </w:pPr>
            <w:r w:rsidRPr="001117E3">
              <w:rPr>
                <w:rFonts w:cstheme="minorHAnsi"/>
                <w:i/>
                <w:iCs/>
                <w:sz w:val="24"/>
                <w:szCs w:val="24"/>
              </w:rPr>
              <w:t xml:space="preserve">If the student </w:t>
            </w:r>
            <w:r w:rsidRPr="001117E3">
              <w:rPr>
                <w:rFonts w:cstheme="minorHAnsi"/>
                <w:i/>
                <w:iCs/>
                <w:color w:val="000000" w:themeColor="text1"/>
                <w:sz w:val="24"/>
                <w:szCs w:val="24"/>
              </w:rPr>
              <w:t>chooses not to engage in the learning</w:t>
            </w:r>
            <w:r w:rsidR="00C61AE7" w:rsidRPr="001117E3">
              <w:rPr>
                <w:rFonts w:cstheme="minorHAnsi"/>
                <w:i/>
                <w:iCs/>
                <w:color w:val="000000" w:themeColor="text1"/>
                <w:sz w:val="24"/>
                <w:szCs w:val="24"/>
              </w:rPr>
              <w:t xml:space="preserve"> activities developed by the </w:t>
            </w:r>
            <w:r w:rsidR="0007775E" w:rsidRPr="001117E3">
              <w:rPr>
                <w:rFonts w:cstheme="minorHAnsi"/>
                <w:i/>
                <w:iCs/>
                <w:color w:val="000000" w:themeColor="text1"/>
                <w:sz w:val="24"/>
                <w:szCs w:val="24"/>
              </w:rPr>
              <w:t>teacher,</w:t>
            </w:r>
            <w:r w:rsidR="003001F4" w:rsidRPr="001117E3">
              <w:rPr>
                <w:rFonts w:cstheme="minorHAnsi"/>
                <w:i/>
                <w:iCs/>
                <w:color w:val="000000" w:themeColor="text1"/>
                <w:sz w:val="24"/>
                <w:szCs w:val="24"/>
              </w:rPr>
              <w:t xml:space="preserve"> the</w:t>
            </w:r>
            <w:r w:rsidRPr="001117E3">
              <w:rPr>
                <w:rFonts w:cstheme="minorHAnsi"/>
                <w:i/>
                <w:iCs/>
                <w:color w:val="000000" w:themeColor="text1"/>
                <w:sz w:val="24"/>
                <w:szCs w:val="24"/>
              </w:rPr>
              <w:t xml:space="preserve"> reassessment </w:t>
            </w:r>
            <w:r w:rsidR="003001F4" w:rsidRPr="001117E3">
              <w:rPr>
                <w:rFonts w:cstheme="minorHAnsi"/>
                <w:i/>
                <w:iCs/>
                <w:color w:val="000000" w:themeColor="text1"/>
                <w:sz w:val="24"/>
                <w:szCs w:val="24"/>
              </w:rPr>
              <w:t xml:space="preserve">will not </w:t>
            </w:r>
            <w:r w:rsidRPr="001117E3">
              <w:rPr>
                <w:rFonts w:cstheme="minorHAnsi"/>
                <w:i/>
                <w:iCs/>
                <w:color w:val="000000" w:themeColor="text1"/>
                <w:sz w:val="24"/>
                <w:szCs w:val="24"/>
              </w:rPr>
              <w:t>be given.</w:t>
            </w:r>
          </w:p>
        </w:tc>
      </w:tr>
      <w:tr w:rsidR="00780D0D" w:rsidRPr="001117E3" w14:paraId="0E5E1112" w14:textId="01A3E8C7" w:rsidTr="00967F83">
        <w:trPr>
          <w:trHeight w:val="800"/>
        </w:trPr>
        <w:tc>
          <w:tcPr>
            <w:tcW w:w="10975" w:type="dxa"/>
          </w:tcPr>
          <w:p w14:paraId="4CD6550A" w14:textId="003CCD4D" w:rsidR="00780D0D" w:rsidRPr="001117E3" w:rsidRDefault="00780D0D" w:rsidP="00BE060A">
            <w:pPr>
              <w:rPr>
                <w:rFonts w:cstheme="minorHAnsi"/>
                <w:sz w:val="24"/>
                <w:szCs w:val="24"/>
              </w:rPr>
            </w:pPr>
            <w:r w:rsidRPr="001117E3">
              <w:rPr>
                <w:rFonts w:cstheme="minorHAnsi"/>
                <w:sz w:val="24"/>
                <w:szCs w:val="24"/>
              </w:rPr>
              <w:t xml:space="preserve">4. </w:t>
            </w:r>
            <w:r w:rsidR="00B8451B" w:rsidRPr="001117E3">
              <w:rPr>
                <w:rFonts w:cstheme="minorHAnsi"/>
                <w:sz w:val="24"/>
                <w:szCs w:val="24"/>
              </w:rPr>
              <w:t>The s</w:t>
            </w:r>
            <w:r w:rsidRPr="001117E3">
              <w:rPr>
                <w:rFonts w:cstheme="minorHAnsi"/>
                <w:sz w:val="24"/>
                <w:szCs w:val="24"/>
              </w:rPr>
              <w:t>tudent retakes the summative assessment (or the portion not mastered). If the student receives a higher grade, that is the grade entered into IC</w:t>
            </w:r>
            <w:r w:rsidR="007B2E0C" w:rsidRPr="001117E3">
              <w:rPr>
                <w:rFonts w:cstheme="minorHAnsi"/>
                <w:sz w:val="24"/>
                <w:szCs w:val="24"/>
              </w:rPr>
              <w:t xml:space="preserve"> (the highest grade </w:t>
            </w:r>
            <w:r w:rsidR="00F70F85" w:rsidRPr="001117E3">
              <w:rPr>
                <w:rFonts w:cstheme="minorHAnsi"/>
                <w:sz w:val="24"/>
                <w:szCs w:val="24"/>
              </w:rPr>
              <w:t xml:space="preserve">entered into </w:t>
            </w:r>
            <w:r w:rsidR="007E6DC9" w:rsidRPr="001117E3">
              <w:rPr>
                <w:rFonts w:cstheme="minorHAnsi"/>
                <w:sz w:val="24"/>
                <w:szCs w:val="24"/>
              </w:rPr>
              <w:t>the gradebook</w:t>
            </w:r>
            <w:r w:rsidR="00F70F85" w:rsidRPr="001117E3">
              <w:rPr>
                <w:rFonts w:cstheme="minorHAnsi"/>
                <w:sz w:val="24"/>
                <w:szCs w:val="24"/>
              </w:rPr>
              <w:t xml:space="preserve"> will be a 90%</w:t>
            </w:r>
            <w:r w:rsidR="00B742B1" w:rsidRPr="001117E3">
              <w:rPr>
                <w:rFonts w:cstheme="minorHAnsi"/>
                <w:sz w:val="24"/>
                <w:szCs w:val="24"/>
              </w:rPr>
              <w:t>)</w:t>
            </w:r>
            <w:r w:rsidRPr="001117E3">
              <w:rPr>
                <w:rFonts w:cstheme="minorHAnsi"/>
                <w:sz w:val="24"/>
                <w:szCs w:val="24"/>
              </w:rPr>
              <w:t xml:space="preserve">. If the student earns a lower grade, the </w:t>
            </w:r>
            <w:r w:rsidR="002723B3" w:rsidRPr="001117E3">
              <w:rPr>
                <w:rFonts w:cstheme="minorHAnsi"/>
                <w:sz w:val="24"/>
                <w:szCs w:val="24"/>
              </w:rPr>
              <w:t>original grade will remain in the gradebook</w:t>
            </w:r>
            <w:r w:rsidRPr="001117E3">
              <w:rPr>
                <w:rFonts w:cstheme="minorHAnsi"/>
                <w:sz w:val="24"/>
                <w:szCs w:val="24"/>
              </w:rPr>
              <w:t xml:space="preserve">. </w:t>
            </w:r>
          </w:p>
        </w:tc>
      </w:tr>
      <w:tr w:rsidR="00780D0D" w:rsidRPr="001117E3" w14:paraId="447C669F" w14:textId="35C4F9AF" w:rsidTr="00967F83">
        <w:trPr>
          <w:trHeight w:val="539"/>
        </w:trPr>
        <w:tc>
          <w:tcPr>
            <w:tcW w:w="10975" w:type="dxa"/>
          </w:tcPr>
          <w:p w14:paraId="2D697E28" w14:textId="102541DC" w:rsidR="00780D0D" w:rsidRPr="001117E3" w:rsidRDefault="00780D0D" w:rsidP="00BF7144">
            <w:pPr>
              <w:rPr>
                <w:rFonts w:cstheme="minorHAnsi"/>
                <w:sz w:val="24"/>
                <w:szCs w:val="24"/>
              </w:rPr>
            </w:pPr>
            <w:r w:rsidRPr="001117E3">
              <w:rPr>
                <w:rFonts w:cstheme="minorHAnsi"/>
                <w:sz w:val="24"/>
                <w:szCs w:val="24"/>
              </w:rPr>
              <w:lastRenderedPageBreak/>
              <w:t xml:space="preserve">5. If a request for reassessment is received beyond </w:t>
            </w:r>
            <w:r w:rsidR="002D1A68" w:rsidRPr="001117E3">
              <w:rPr>
                <w:rFonts w:cstheme="minorHAnsi"/>
                <w:sz w:val="24"/>
                <w:szCs w:val="24"/>
              </w:rPr>
              <w:t>three</w:t>
            </w:r>
            <w:r w:rsidRPr="001117E3">
              <w:rPr>
                <w:rFonts w:cstheme="minorHAnsi"/>
                <w:sz w:val="24"/>
                <w:szCs w:val="24"/>
              </w:rPr>
              <w:t xml:space="preserve"> days, the request may be denied. The intent behind these guidelines is to cultivate proficiency with procedural and sequential integrity, not </w:t>
            </w:r>
            <w:r w:rsidR="002D1A68" w:rsidRPr="001117E3">
              <w:rPr>
                <w:rFonts w:cstheme="minorHAnsi"/>
                <w:sz w:val="24"/>
                <w:szCs w:val="24"/>
              </w:rPr>
              <w:t xml:space="preserve">to </w:t>
            </w:r>
            <w:r w:rsidRPr="001117E3">
              <w:rPr>
                <w:rFonts w:cstheme="minorHAnsi"/>
                <w:sz w:val="24"/>
                <w:szCs w:val="24"/>
              </w:rPr>
              <w:t xml:space="preserve">create a late-game academic safety net for students. </w:t>
            </w:r>
          </w:p>
        </w:tc>
      </w:tr>
      <w:tr w:rsidR="00780D0D" w:rsidRPr="001117E3" w14:paraId="1D701247" w14:textId="45130F9B" w:rsidTr="00CE6720">
        <w:trPr>
          <w:trHeight w:val="485"/>
        </w:trPr>
        <w:tc>
          <w:tcPr>
            <w:tcW w:w="10975" w:type="dxa"/>
          </w:tcPr>
          <w:p w14:paraId="30F2CAF0" w14:textId="64E7D40D" w:rsidR="00780D0D" w:rsidRPr="001117E3" w:rsidRDefault="00780D0D" w:rsidP="00BF7144">
            <w:pPr>
              <w:rPr>
                <w:rFonts w:cstheme="minorHAnsi"/>
                <w:sz w:val="24"/>
                <w:szCs w:val="24"/>
              </w:rPr>
            </w:pPr>
            <w:r w:rsidRPr="001117E3">
              <w:rPr>
                <w:rFonts w:cstheme="minorHAnsi"/>
                <w:sz w:val="24"/>
                <w:szCs w:val="24"/>
              </w:rPr>
              <w:t xml:space="preserve">6. </w:t>
            </w:r>
            <w:r w:rsidR="00E0072D">
              <w:rPr>
                <w:rFonts w:cstheme="minorHAnsi"/>
                <w:sz w:val="24"/>
                <w:szCs w:val="24"/>
              </w:rPr>
              <w:t>There</w:t>
            </w:r>
            <w:r w:rsidR="00E22791" w:rsidRPr="001117E3">
              <w:rPr>
                <w:rFonts w:cstheme="minorHAnsi"/>
                <w:sz w:val="24"/>
                <w:szCs w:val="24"/>
              </w:rPr>
              <w:t xml:space="preserve"> will be no retakes</w:t>
            </w:r>
            <w:r w:rsidR="00901CF9" w:rsidRPr="001117E3">
              <w:rPr>
                <w:rFonts w:cstheme="minorHAnsi"/>
                <w:sz w:val="24"/>
                <w:szCs w:val="24"/>
              </w:rPr>
              <w:t xml:space="preserve"> provided for assessments that</w:t>
            </w:r>
            <w:r w:rsidRPr="001117E3">
              <w:rPr>
                <w:rFonts w:cstheme="minorHAnsi"/>
                <w:sz w:val="24"/>
                <w:szCs w:val="24"/>
              </w:rPr>
              <w:t xml:space="preserve"> occur during the last week of the marking period or semester as that is time earmarked for final assessment.</w:t>
            </w:r>
            <w:r w:rsidR="00901CF9" w:rsidRPr="001117E3">
              <w:rPr>
                <w:rFonts w:cstheme="minorHAnsi"/>
                <w:sz w:val="24"/>
                <w:szCs w:val="24"/>
              </w:rPr>
              <w:t xml:space="preserve">  </w:t>
            </w:r>
          </w:p>
        </w:tc>
      </w:tr>
      <w:tr w:rsidR="00536859" w:rsidRPr="001117E3" w14:paraId="71615430" w14:textId="77777777" w:rsidTr="00CE6720">
        <w:trPr>
          <w:trHeight w:val="530"/>
        </w:trPr>
        <w:tc>
          <w:tcPr>
            <w:tcW w:w="10975" w:type="dxa"/>
          </w:tcPr>
          <w:p w14:paraId="55D54267" w14:textId="602589C5" w:rsidR="00536859" w:rsidRPr="001117E3" w:rsidRDefault="00CE6720" w:rsidP="00BF7144">
            <w:pPr>
              <w:rPr>
                <w:rFonts w:cstheme="minorHAnsi"/>
                <w:sz w:val="24"/>
                <w:szCs w:val="24"/>
              </w:rPr>
            </w:pPr>
            <w:r w:rsidRPr="001117E3">
              <w:rPr>
                <w:rFonts w:cstheme="minorHAnsi"/>
                <w:sz w:val="24"/>
                <w:szCs w:val="24"/>
              </w:rPr>
              <w:t xml:space="preserve">7. There are no </w:t>
            </w:r>
            <w:r w:rsidR="00DF24FB">
              <w:rPr>
                <w:rFonts w:cstheme="minorHAnsi"/>
                <w:sz w:val="24"/>
                <w:szCs w:val="24"/>
              </w:rPr>
              <w:t>reassessment opportunities</w:t>
            </w:r>
            <w:r w:rsidRPr="001117E3">
              <w:rPr>
                <w:rFonts w:cstheme="minorHAnsi"/>
                <w:sz w:val="24"/>
                <w:szCs w:val="24"/>
              </w:rPr>
              <w:t xml:space="preserve"> on midterm exams or final exams.  These assessments measure skills and concepts previously assessed and reassessed during the course and students have had time for intervention as it was needed throughout the learning process.</w:t>
            </w:r>
          </w:p>
        </w:tc>
      </w:tr>
    </w:tbl>
    <w:p w14:paraId="78559A7C" w14:textId="77777777" w:rsidR="00BB5912" w:rsidRPr="001117E3" w:rsidRDefault="00BB5912">
      <w:pPr>
        <w:rPr>
          <w:rFonts w:cstheme="minorHAnsi"/>
          <w:sz w:val="24"/>
          <w:szCs w:val="24"/>
        </w:rPr>
      </w:pPr>
    </w:p>
    <w:p w14:paraId="45A037FB" w14:textId="1D89999A" w:rsidR="00FA45A9" w:rsidRPr="001117E3" w:rsidRDefault="009119A6">
      <w:pPr>
        <w:rPr>
          <w:rFonts w:cstheme="minorHAnsi"/>
          <w:sz w:val="24"/>
          <w:szCs w:val="24"/>
        </w:rPr>
      </w:pPr>
      <w:r w:rsidRPr="001117E3">
        <w:rPr>
          <w:rFonts w:cstheme="minorHAnsi"/>
          <w:sz w:val="24"/>
          <w:szCs w:val="24"/>
        </w:rPr>
        <w:t xml:space="preserve">While mastery learning research promotes one iteration of this cycle, we want to be reasonable and student-centered; therefore, if an additional cycle is situationally warranted, </w:t>
      </w:r>
      <w:r w:rsidR="00303C1E" w:rsidRPr="001117E3">
        <w:rPr>
          <w:rFonts w:cstheme="minorHAnsi"/>
          <w:sz w:val="24"/>
          <w:szCs w:val="24"/>
        </w:rPr>
        <w:t>the classroom teacher has the</w:t>
      </w:r>
      <w:r w:rsidRPr="001117E3">
        <w:rPr>
          <w:rFonts w:cstheme="minorHAnsi"/>
          <w:sz w:val="24"/>
          <w:szCs w:val="24"/>
        </w:rPr>
        <w:t xml:space="preserve"> discretion to proceed accordingly. Use your professional </w:t>
      </w:r>
      <w:r w:rsidR="00B1211D">
        <w:rPr>
          <w:rFonts w:cstheme="minorHAnsi"/>
          <w:sz w:val="24"/>
          <w:szCs w:val="24"/>
        </w:rPr>
        <w:t>judgment</w:t>
      </w:r>
      <w:r w:rsidRPr="001117E3">
        <w:rPr>
          <w:rFonts w:cstheme="minorHAnsi"/>
          <w:sz w:val="24"/>
          <w:szCs w:val="24"/>
        </w:rPr>
        <w:t xml:space="preserve"> to cause learning! Your building administrative team, as well as your departmental supervisor/coordinator, is available to answer additional questions and facilitate further clarification and implementation of this work. These guidelines will be placed on the CBSD website under </w:t>
      </w:r>
      <w:r w:rsidR="009B1B14" w:rsidRPr="001117E3">
        <w:rPr>
          <w:rFonts w:cstheme="minorHAnsi"/>
          <w:sz w:val="24"/>
          <w:szCs w:val="24"/>
        </w:rPr>
        <w:t xml:space="preserve">a tab labeled </w:t>
      </w:r>
      <w:r w:rsidR="0034532D">
        <w:rPr>
          <w:rFonts w:cstheme="minorHAnsi"/>
          <w:sz w:val="24"/>
          <w:szCs w:val="24"/>
        </w:rPr>
        <w:t>Assessment</w:t>
      </w:r>
      <w:r w:rsidRPr="001117E3">
        <w:rPr>
          <w:rFonts w:cstheme="minorHAnsi"/>
          <w:sz w:val="24"/>
          <w:szCs w:val="24"/>
        </w:rPr>
        <w:t>, and parents and students will receive a direct link t</w:t>
      </w:r>
      <w:r w:rsidR="00284818" w:rsidRPr="001117E3">
        <w:rPr>
          <w:rFonts w:cstheme="minorHAnsi"/>
          <w:sz w:val="24"/>
          <w:szCs w:val="24"/>
        </w:rPr>
        <w:t>o the page</w:t>
      </w:r>
      <w:r w:rsidRPr="001117E3">
        <w:rPr>
          <w:rFonts w:cstheme="minorHAnsi"/>
          <w:sz w:val="24"/>
          <w:szCs w:val="24"/>
        </w:rPr>
        <w:t>. Additionally, every teacher is asked to communicate these reassessment guidelines to students to ensure a comprehensive understanding.</w:t>
      </w:r>
    </w:p>
    <w:tbl>
      <w:tblPr>
        <w:tblStyle w:val="TableGrid"/>
        <w:tblW w:w="0" w:type="auto"/>
        <w:tblLook w:val="04A0" w:firstRow="1" w:lastRow="0" w:firstColumn="1" w:lastColumn="0" w:noHBand="0" w:noVBand="1"/>
      </w:tblPr>
      <w:tblGrid>
        <w:gridCol w:w="11150"/>
      </w:tblGrid>
      <w:tr w:rsidR="00E142FE" w:rsidRPr="001117E3" w14:paraId="10629703" w14:textId="77777777" w:rsidTr="7276EC68">
        <w:tc>
          <w:tcPr>
            <w:tcW w:w="11150" w:type="dxa"/>
            <w:shd w:val="clear" w:color="auto" w:fill="D9E2F3" w:themeFill="accent1" w:themeFillTint="33"/>
          </w:tcPr>
          <w:p w14:paraId="5A1C7287" w14:textId="6A049A2B" w:rsidR="00E142FE" w:rsidRPr="001117E3" w:rsidRDefault="00E142FE">
            <w:pPr>
              <w:rPr>
                <w:rFonts w:cstheme="minorHAnsi"/>
                <w:b/>
                <w:bCs/>
                <w:sz w:val="24"/>
                <w:szCs w:val="24"/>
              </w:rPr>
            </w:pPr>
            <w:r w:rsidRPr="001117E3">
              <w:rPr>
                <w:rFonts w:cstheme="minorHAnsi"/>
                <w:b/>
                <w:bCs/>
                <w:sz w:val="24"/>
                <w:szCs w:val="24"/>
              </w:rPr>
              <w:t>AP Considerations</w:t>
            </w:r>
          </w:p>
        </w:tc>
      </w:tr>
      <w:tr w:rsidR="00E142FE" w:rsidRPr="001117E3" w14:paraId="3406371D" w14:textId="77777777" w:rsidTr="7276EC68">
        <w:tc>
          <w:tcPr>
            <w:tcW w:w="11150" w:type="dxa"/>
          </w:tcPr>
          <w:p w14:paraId="684AFF97" w14:textId="5C9FB6BF" w:rsidR="001117E3" w:rsidRDefault="001117E3" w:rsidP="730AAC97">
            <w:pPr>
              <w:pStyle w:val="ListParagraph"/>
              <w:numPr>
                <w:ilvl w:val="0"/>
                <w:numId w:val="8"/>
              </w:numPr>
              <w:rPr>
                <w:sz w:val="24"/>
                <w:szCs w:val="24"/>
              </w:rPr>
            </w:pPr>
            <w:r w:rsidRPr="008024FA">
              <w:rPr>
                <w:sz w:val="24"/>
                <w:szCs w:val="24"/>
              </w:rPr>
              <w:t xml:space="preserve">Students and parents/guardians understand when taking an AP course, there are certain protocols that are not practice in an AP course that are available in others.  AP courses are more rigorous and are designed to rival that of a </w:t>
            </w:r>
            <w:r w:rsidR="00361995">
              <w:rPr>
                <w:sz w:val="24"/>
                <w:szCs w:val="24"/>
              </w:rPr>
              <w:t>college-level</w:t>
            </w:r>
            <w:r w:rsidRPr="008024FA">
              <w:rPr>
                <w:sz w:val="24"/>
                <w:szCs w:val="24"/>
              </w:rPr>
              <w:t xml:space="preserve"> course including assessment practices.  This is not to say that teachers will not meet </w:t>
            </w:r>
            <w:r w:rsidR="008024FA">
              <w:rPr>
                <w:sz w:val="24"/>
                <w:szCs w:val="24"/>
              </w:rPr>
              <w:t xml:space="preserve">with </w:t>
            </w:r>
            <w:r w:rsidRPr="008024FA">
              <w:rPr>
                <w:sz w:val="24"/>
                <w:szCs w:val="24"/>
              </w:rPr>
              <w:t xml:space="preserve">students </w:t>
            </w:r>
            <w:r w:rsidR="008024FA">
              <w:rPr>
                <w:sz w:val="24"/>
                <w:szCs w:val="24"/>
              </w:rPr>
              <w:t>for</w:t>
            </w:r>
            <w:r w:rsidRPr="008024FA">
              <w:rPr>
                <w:sz w:val="24"/>
                <w:szCs w:val="24"/>
              </w:rPr>
              <w:t xml:space="preserve"> re-teaching and re-learning activities, but the pacing and coverage of such a course </w:t>
            </w:r>
            <w:r w:rsidR="00AF0D72">
              <w:rPr>
                <w:sz w:val="24"/>
                <w:szCs w:val="24"/>
              </w:rPr>
              <w:t>is not</w:t>
            </w:r>
            <w:r w:rsidRPr="008024FA">
              <w:rPr>
                <w:sz w:val="24"/>
                <w:szCs w:val="24"/>
              </w:rPr>
              <w:t xml:space="preserve"> as flexible as other non-AP courses.</w:t>
            </w:r>
          </w:p>
          <w:p w14:paraId="28B5EA9C" w14:textId="72829ED3" w:rsidR="009615D8" w:rsidRDefault="00B1211D" w:rsidP="004931DD">
            <w:pPr>
              <w:pStyle w:val="ListParagraph"/>
              <w:numPr>
                <w:ilvl w:val="0"/>
                <w:numId w:val="8"/>
              </w:numPr>
              <w:rPr>
                <w:rFonts w:cstheme="minorHAnsi"/>
                <w:sz w:val="24"/>
                <w:szCs w:val="24"/>
              </w:rPr>
            </w:pPr>
            <w:r w:rsidRPr="001117E3">
              <w:rPr>
                <w:rFonts w:cstheme="minorHAnsi"/>
                <w:sz w:val="24"/>
                <w:szCs w:val="24"/>
              </w:rPr>
              <w:t>Students in an AP course who achieve below an 80% on a summative assessment can re</w:t>
            </w:r>
            <w:r w:rsidR="00361995">
              <w:rPr>
                <w:rFonts w:cstheme="minorHAnsi"/>
                <w:sz w:val="24"/>
                <w:szCs w:val="24"/>
              </w:rPr>
              <w:t xml:space="preserve">assess on that </w:t>
            </w:r>
            <w:r w:rsidRPr="001117E3">
              <w:rPr>
                <w:rFonts w:cstheme="minorHAnsi"/>
                <w:sz w:val="24"/>
                <w:szCs w:val="24"/>
              </w:rPr>
              <w:t>assessment. Preparation/intervention activities will be independent.   The teacher will answer questions about the independent preparation and intervention activities.  This can occur via Canvas module, email correspondence, Teams sessions, Lunch and Learn, or other types of informal arrangements.</w:t>
            </w:r>
            <w:r w:rsidR="004931DD">
              <w:rPr>
                <w:rFonts w:cstheme="minorHAnsi"/>
                <w:sz w:val="24"/>
                <w:szCs w:val="24"/>
              </w:rPr>
              <w:t xml:space="preserve">  One time during a marking period, a student who has earned </w:t>
            </w:r>
            <w:r w:rsidR="00525334">
              <w:rPr>
                <w:rFonts w:cstheme="minorHAnsi"/>
                <w:sz w:val="24"/>
                <w:szCs w:val="24"/>
              </w:rPr>
              <w:t>greater than 80%</w:t>
            </w:r>
            <w:r w:rsidR="009615D8">
              <w:rPr>
                <w:rFonts w:cstheme="minorHAnsi"/>
                <w:sz w:val="24"/>
                <w:szCs w:val="24"/>
              </w:rPr>
              <w:t xml:space="preserve"> on a summative assessment, may have a re</w:t>
            </w:r>
            <w:r w:rsidR="00361995">
              <w:rPr>
                <w:rFonts w:cstheme="minorHAnsi"/>
                <w:sz w:val="24"/>
                <w:szCs w:val="24"/>
              </w:rPr>
              <w:t>assessment</w:t>
            </w:r>
            <w:r w:rsidR="009615D8">
              <w:rPr>
                <w:rFonts w:cstheme="minorHAnsi"/>
                <w:sz w:val="24"/>
                <w:szCs w:val="24"/>
              </w:rPr>
              <w:t xml:space="preserve">.  </w:t>
            </w:r>
          </w:p>
          <w:p w14:paraId="3DB6628D" w14:textId="52DA3994" w:rsidR="00B1211D" w:rsidRPr="004931DD" w:rsidRDefault="009615D8" w:rsidP="004931DD">
            <w:pPr>
              <w:pStyle w:val="ListParagraph"/>
              <w:numPr>
                <w:ilvl w:val="0"/>
                <w:numId w:val="8"/>
              </w:numPr>
              <w:rPr>
                <w:rFonts w:cstheme="minorHAnsi"/>
                <w:sz w:val="24"/>
                <w:szCs w:val="24"/>
              </w:rPr>
            </w:pPr>
            <w:r>
              <w:rPr>
                <w:rFonts w:cstheme="minorHAnsi"/>
                <w:sz w:val="24"/>
                <w:szCs w:val="24"/>
              </w:rPr>
              <w:t xml:space="preserve">The maximum grade entered into the Infinite Campus gradebook on any </w:t>
            </w:r>
            <w:r w:rsidR="00361995">
              <w:rPr>
                <w:rFonts w:cstheme="minorHAnsi"/>
                <w:sz w:val="24"/>
                <w:szCs w:val="24"/>
              </w:rPr>
              <w:t>re</w:t>
            </w:r>
            <w:r>
              <w:rPr>
                <w:rFonts w:cstheme="minorHAnsi"/>
                <w:sz w:val="24"/>
                <w:szCs w:val="24"/>
              </w:rPr>
              <w:t>assessment will be a 90%.</w:t>
            </w:r>
          </w:p>
          <w:p w14:paraId="31480C22" w14:textId="0EBC490C" w:rsidR="00B1211D" w:rsidRPr="001117E3" w:rsidRDefault="00B1211D" w:rsidP="00B1211D">
            <w:pPr>
              <w:pStyle w:val="ListParagraph"/>
              <w:rPr>
                <w:sz w:val="24"/>
                <w:szCs w:val="24"/>
              </w:rPr>
            </w:pPr>
          </w:p>
        </w:tc>
      </w:tr>
    </w:tbl>
    <w:p w14:paraId="138D05DC" w14:textId="77777777" w:rsidR="00EE6731" w:rsidRPr="00216C70" w:rsidRDefault="00EE6731">
      <w:pPr>
        <w:rPr>
          <w:rFonts w:cstheme="minorHAnsi"/>
          <w:sz w:val="20"/>
          <w:szCs w:val="20"/>
        </w:rPr>
      </w:pPr>
    </w:p>
    <w:p w14:paraId="2DBFA0DD" w14:textId="2B8B0F6F" w:rsidR="00BD2E65" w:rsidRDefault="00BD2E65">
      <w:pPr>
        <w:rPr>
          <w:rFonts w:ascii="Segoe UI" w:hAnsi="Segoe UI" w:cs="Segoe UI"/>
        </w:rPr>
      </w:pPr>
    </w:p>
    <w:sectPr w:rsidR="00BD2E65" w:rsidSect="00255E33">
      <w:pgSz w:w="12240" w:h="15840"/>
      <w:pgMar w:top="540" w:right="54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4E7"/>
    <w:multiLevelType w:val="hybridMultilevel"/>
    <w:tmpl w:val="988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7E47"/>
    <w:multiLevelType w:val="hybridMultilevel"/>
    <w:tmpl w:val="8920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30D9"/>
    <w:multiLevelType w:val="hybridMultilevel"/>
    <w:tmpl w:val="556C65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309"/>
    <w:multiLevelType w:val="hybridMultilevel"/>
    <w:tmpl w:val="872A0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C2281"/>
    <w:multiLevelType w:val="hybridMultilevel"/>
    <w:tmpl w:val="9B6E4228"/>
    <w:lvl w:ilvl="0" w:tplc="9AD2F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B47F1"/>
    <w:multiLevelType w:val="hybridMultilevel"/>
    <w:tmpl w:val="67B2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06B25"/>
    <w:multiLevelType w:val="hybridMultilevel"/>
    <w:tmpl w:val="7EEA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14080"/>
    <w:multiLevelType w:val="hybridMultilevel"/>
    <w:tmpl w:val="747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660852">
    <w:abstractNumId w:val="7"/>
  </w:num>
  <w:num w:numId="2" w16cid:durableId="320232810">
    <w:abstractNumId w:val="3"/>
  </w:num>
  <w:num w:numId="3" w16cid:durableId="710223524">
    <w:abstractNumId w:val="2"/>
  </w:num>
  <w:num w:numId="4" w16cid:durableId="1835486997">
    <w:abstractNumId w:val="1"/>
  </w:num>
  <w:num w:numId="5" w16cid:durableId="837312473">
    <w:abstractNumId w:val="6"/>
  </w:num>
  <w:num w:numId="6" w16cid:durableId="1308321360">
    <w:abstractNumId w:val="4"/>
  </w:num>
  <w:num w:numId="7" w16cid:durableId="2013218706">
    <w:abstractNumId w:val="5"/>
  </w:num>
  <w:num w:numId="8" w16cid:durableId="37913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A6"/>
    <w:rsid w:val="000008CF"/>
    <w:rsid w:val="00011560"/>
    <w:rsid w:val="00032644"/>
    <w:rsid w:val="00064DA2"/>
    <w:rsid w:val="00066ECD"/>
    <w:rsid w:val="0007775E"/>
    <w:rsid w:val="000A2376"/>
    <w:rsid w:val="00100C66"/>
    <w:rsid w:val="001117E3"/>
    <w:rsid w:val="00113039"/>
    <w:rsid w:val="001202F1"/>
    <w:rsid w:val="0013345B"/>
    <w:rsid w:val="001459D2"/>
    <w:rsid w:val="001601C1"/>
    <w:rsid w:val="0018457A"/>
    <w:rsid w:val="001A23D8"/>
    <w:rsid w:val="001C2559"/>
    <w:rsid w:val="001E2937"/>
    <w:rsid w:val="001F5AA7"/>
    <w:rsid w:val="001F7054"/>
    <w:rsid w:val="00203EAA"/>
    <w:rsid w:val="00203FF6"/>
    <w:rsid w:val="00205647"/>
    <w:rsid w:val="00216C70"/>
    <w:rsid w:val="002276CB"/>
    <w:rsid w:val="00255E33"/>
    <w:rsid w:val="002723B3"/>
    <w:rsid w:val="00272544"/>
    <w:rsid w:val="00275DEF"/>
    <w:rsid w:val="00277D8A"/>
    <w:rsid w:val="0028034E"/>
    <w:rsid w:val="00284818"/>
    <w:rsid w:val="002B4FD9"/>
    <w:rsid w:val="002D1A68"/>
    <w:rsid w:val="002E668A"/>
    <w:rsid w:val="002F24D9"/>
    <w:rsid w:val="003001F4"/>
    <w:rsid w:val="00303C1E"/>
    <w:rsid w:val="003055F9"/>
    <w:rsid w:val="00310945"/>
    <w:rsid w:val="0034532D"/>
    <w:rsid w:val="00361995"/>
    <w:rsid w:val="003A64F1"/>
    <w:rsid w:val="003C310E"/>
    <w:rsid w:val="003D1954"/>
    <w:rsid w:val="003D6BC0"/>
    <w:rsid w:val="00450274"/>
    <w:rsid w:val="004613F6"/>
    <w:rsid w:val="00462108"/>
    <w:rsid w:val="00475C47"/>
    <w:rsid w:val="00480906"/>
    <w:rsid w:val="00485EF8"/>
    <w:rsid w:val="00486CAF"/>
    <w:rsid w:val="004931DD"/>
    <w:rsid w:val="004A3C0D"/>
    <w:rsid w:val="004C1431"/>
    <w:rsid w:val="004C1456"/>
    <w:rsid w:val="004C5BAF"/>
    <w:rsid w:val="004C7C36"/>
    <w:rsid w:val="00512898"/>
    <w:rsid w:val="00525334"/>
    <w:rsid w:val="00536859"/>
    <w:rsid w:val="0054466C"/>
    <w:rsid w:val="005476EC"/>
    <w:rsid w:val="00563BB9"/>
    <w:rsid w:val="00582B7D"/>
    <w:rsid w:val="00590DCB"/>
    <w:rsid w:val="005B09F0"/>
    <w:rsid w:val="005C55FA"/>
    <w:rsid w:val="005F4702"/>
    <w:rsid w:val="005F54A4"/>
    <w:rsid w:val="00621C6E"/>
    <w:rsid w:val="00655E1A"/>
    <w:rsid w:val="0066101E"/>
    <w:rsid w:val="0067561C"/>
    <w:rsid w:val="006808B9"/>
    <w:rsid w:val="00680BFD"/>
    <w:rsid w:val="006C21F3"/>
    <w:rsid w:val="006C357F"/>
    <w:rsid w:val="006D67A7"/>
    <w:rsid w:val="006E6E09"/>
    <w:rsid w:val="00722F04"/>
    <w:rsid w:val="00742829"/>
    <w:rsid w:val="007520BA"/>
    <w:rsid w:val="00762BFF"/>
    <w:rsid w:val="007777F7"/>
    <w:rsid w:val="007805A7"/>
    <w:rsid w:val="00780D0D"/>
    <w:rsid w:val="007B2E0C"/>
    <w:rsid w:val="007B7887"/>
    <w:rsid w:val="007D1399"/>
    <w:rsid w:val="007D14A3"/>
    <w:rsid w:val="007E6DC9"/>
    <w:rsid w:val="007F4F0E"/>
    <w:rsid w:val="008002F1"/>
    <w:rsid w:val="008024FA"/>
    <w:rsid w:val="00820C24"/>
    <w:rsid w:val="008221C0"/>
    <w:rsid w:val="008560C9"/>
    <w:rsid w:val="0086443E"/>
    <w:rsid w:val="00865EBE"/>
    <w:rsid w:val="00897644"/>
    <w:rsid w:val="008A37F7"/>
    <w:rsid w:val="008B1247"/>
    <w:rsid w:val="008D34A3"/>
    <w:rsid w:val="008E306D"/>
    <w:rsid w:val="00901CF9"/>
    <w:rsid w:val="009119A6"/>
    <w:rsid w:val="00933A98"/>
    <w:rsid w:val="009615D8"/>
    <w:rsid w:val="00967F83"/>
    <w:rsid w:val="00983365"/>
    <w:rsid w:val="00986849"/>
    <w:rsid w:val="009B1B14"/>
    <w:rsid w:val="009B1DCA"/>
    <w:rsid w:val="009B5162"/>
    <w:rsid w:val="009C5067"/>
    <w:rsid w:val="009F386B"/>
    <w:rsid w:val="00A473DB"/>
    <w:rsid w:val="00A509BC"/>
    <w:rsid w:val="00A60F46"/>
    <w:rsid w:val="00A7093E"/>
    <w:rsid w:val="00A82AFA"/>
    <w:rsid w:val="00AA4C9D"/>
    <w:rsid w:val="00AC5833"/>
    <w:rsid w:val="00AF0D72"/>
    <w:rsid w:val="00B00DDE"/>
    <w:rsid w:val="00B1211D"/>
    <w:rsid w:val="00B236F5"/>
    <w:rsid w:val="00B316E3"/>
    <w:rsid w:val="00B742B1"/>
    <w:rsid w:val="00B8451B"/>
    <w:rsid w:val="00BB32BB"/>
    <w:rsid w:val="00BB5912"/>
    <w:rsid w:val="00BB783F"/>
    <w:rsid w:val="00BD04B5"/>
    <w:rsid w:val="00BD2E65"/>
    <w:rsid w:val="00BE060A"/>
    <w:rsid w:val="00BF7144"/>
    <w:rsid w:val="00C16C22"/>
    <w:rsid w:val="00C20DC8"/>
    <w:rsid w:val="00C23022"/>
    <w:rsid w:val="00C238B7"/>
    <w:rsid w:val="00C61AE7"/>
    <w:rsid w:val="00C83787"/>
    <w:rsid w:val="00C91AC0"/>
    <w:rsid w:val="00C91F6E"/>
    <w:rsid w:val="00C947B4"/>
    <w:rsid w:val="00CA1D39"/>
    <w:rsid w:val="00CC550A"/>
    <w:rsid w:val="00CD52A8"/>
    <w:rsid w:val="00CE6720"/>
    <w:rsid w:val="00CF7B25"/>
    <w:rsid w:val="00D252DD"/>
    <w:rsid w:val="00D55403"/>
    <w:rsid w:val="00D6187C"/>
    <w:rsid w:val="00D665FE"/>
    <w:rsid w:val="00D81957"/>
    <w:rsid w:val="00DF24FB"/>
    <w:rsid w:val="00E0072D"/>
    <w:rsid w:val="00E06F08"/>
    <w:rsid w:val="00E142FE"/>
    <w:rsid w:val="00E22791"/>
    <w:rsid w:val="00E43E50"/>
    <w:rsid w:val="00E55985"/>
    <w:rsid w:val="00E669E6"/>
    <w:rsid w:val="00EC4015"/>
    <w:rsid w:val="00ED3874"/>
    <w:rsid w:val="00EE6731"/>
    <w:rsid w:val="00EF0CF1"/>
    <w:rsid w:val="00F0725E"/>
    <w:rsid w:val="00F35172"/>
    <w:rsid w:val="00F62E8A"/>
    <w:rsid w:val="00F70F85"/>
    <w:rsid w:val="00F73D9A"/>
    <w:rsid w:val="00F902D3"/>
    <w:rsid w:val="00F923AC"/>
    <w:rsid w:val="00F93B38"/>
    <w:rsid w:val="00FA45A9"/>
    <w:rsid w:val="00FB5BE2"/>
    <w:rsid w:val="00FC3B88"/>
    <w:rsid w:val="00FD5BAD"/>
    <w:rsid w:val="00FE558D"/>
    <w:rsid w:val="00FE6AEB"/>
    <w:rsid w:val="00FF1C52"/>
    <w:rsid w:val="298AA133"/>
    <w:rsid w:val="3857FF34"/>
    <w:rsid w:val="45CD54D3"/>
    <w:rsid w:val="6FD30BD5"/>
    <w:rsid w:val="7276EC68"/>
    <w:rsid w:val="730AA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B70F"/>
  <w15:chartTrackingRefBased/>
  <w15:docId w15:val="{00A48013-40D6-4ABA-94A8-007C717C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761361-61e4-4aba-ab42-2833b08e4100">
      <UserInfo>
        <DisplayName/>
        <AccountId xsi:nil="true"/>
        <AccountType/>
      </UserInfo>
    </SharedWithUsers>
    <lcf76f155ced4ddcb4097134ff3c332f xmlns="65a53287-a213-45e3-bf27-dd00ca1c86b4">
      <Terms xmlns="http://schemas.microsoft.com/office/infopath/2007/PartnerControls"/>
    </lcf76f155ced4ddcb4097134ff3c332f>
    <TaxCatchAll xmlns="8e761361-61e4-4aba-ab42-2833b08e41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FF81838D830C40ACDD2A1E0F1AAFBE" ma:contentTypeVersion="18" ma:contentTypeDescription="Create a new document." ma:contentTypeScope="" ma:versionID="b700e283bb5e2dee396b63e9d9e5f630">
  <xsd:schema xmlns:xsd="http://www.w3.org/2001/XMLSchema" xmlns:xs="http://www.w3.org/2001/XMLSchema" xmlns:p="http://schemas.microsoft.com/office/2006/metadata/properties" xmlns:ns2="65a53287-a213-45e3-bf27-dd00ca1c86b4" xmlns:ns3="8e761361-61e4-4aba-ab42-2833b08e4100" targetNamespace="http://schemas.microsoft.com/office/2006/metadata/properties" ma:root="true" ma:fieldsID="a4debf8066499d86fa88f08d8514492f" ns2:_="" ns3:_="">
    <xsd:import namespace="65a53287-a213-45e3-bf27-dd00ca1c86b4"/>
    <xsd:import namespace="8e761361-61e4-4aba-ab42-2833b08e41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53287-a213-45e3-bf27-dd00ca1c8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761361-61e4-4aba-ab42-2833b08e41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2ed2c4-f276-4a94-94f7-dabd6b8b1feb}" ma:internalName="TaxCatchAll" ma:showField="CatchAllData" ma:web="8e761361-61e4-4aba-ab42-2833b08e4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13990-4E03-42D6-9DA0-E935EB28B739}">
  <ds:schemaRefs>
    <ds:schemaRef ds:uri="http://schemas.microsoft.com/sharepoint/v3/contenttype/forms"/>
  </ds:schemaRefs>
</ds:datastoreItem>
</file>

<file path=customXml/itemProps2.xml><?xml version="1.0" encoding="utf-8"?>
<ds:datastoreItem xmlns:ds="http://schemas.openxmlformats.org/officeDocument/2006/customXml" ds:itemID="{7C905D92-0432-4911-AC2B-71EF525CF65B}">
  <ds:schemaRefs>
    <ds:schemaRef ds:uri="http://schemas.microsoft.com/office/2006/metadata/properties"/>
    <ds:schemaRef ds:uri="http://schemas.microsoft.com/office/infopath/2007/PartnerControls"/>
    <ds:schemaRef ds:uri="8e761361-61e4-4aba-ab42-2833b08e4100"/>
    <ds:schemaRef ds:uri="65a53287-a213-45e3-bf27-dd00ca1c86b4"/>
  </ds:schemaRefs>
</ds:datastoreItem>
</file>

<file path=customXml/itemProps3.xml><?xml version="1.0" encoding="utf-8"?>
<ds:datastoreItem xmlns:ds="http://schemas.openxmlformats.org/officeDocument/2006/customXml" ds:itemID="{92CC697A-1036-49B3-9519-1C0384B7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53287-a213-45e3-bf27-dd00ca1c86b4"/>
    <ds:schemaRef ds:uri="8e761361-61e4-4aba-ab42-2833b08e4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MICHELE</dc:creator>
  <cp:keywords/>
  <dc:description/>
  <cp:lastModifiedBy>KRATZ, RICHARD</cp:lastModifiedBy>
  <cp:revision>12</cp:revision>
  <dcterms:created xsi:type="dcterms:W3CDTF">2022-09-01T13:47:00Z</dcterms:created>
  <dcterms:modified xsi:type="dcterms:W3CDTF">2022-09-01T13:57:00Z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0x0101002AFF81838D830C40ACDD2A1E0F1AAFBE</vt:lpwstr>
  </property>
  <property fmtid="{D5CDD505-2E9C-101B-9397-08002B2CF9AE}" pid="3" name="Order">
    <vt:r8>303700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